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61" w:rsidRDefault="00844751" w:rsidP="00A73F6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A73F61">
        <w:rPr>
          <w:rFonts w:ascii="Times New Roman" w:hAnsi="Times New Roman" w:cs="Times New Roman"/>
          <w:b/>
          <w:sz w:val="24"/>
          <w:szCs w:val="24"/>
        </w:rPr>
        <w:t>Final Report</w:t>
      </w:r>
      <w:r>
        <w:rPr>
          <w:rFonts w:ascii="Times New Roman" w:hAnsi="Times New Roman" w:cs="Times New Roman"/>
          <w:b/>
          <w:sz w:val="24"/>
          <w:szCs w:val="24"/>
        </w:rPr>
        <w:t xml:space="preserve"> Summary</w:t>
      </w:r>
    </w:p>
    <w:p w:rsidR="00A73F61" w:rsidRDefault="00A73F61" w:rsidP="00A73F6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Approval Threshold Committee</w:t>
      </w:r>
    </w:p>
    <w:p w:rsidR="00A73F61" w:rsidRDefault="00EF29BF" w:rsidP="00A73F6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February 23</w:t>
      </w:r>
      <w:r w:rsidR="00CB7AA0">
        <w:rPr>
          <w:rFonts w:ascii="Times New Roman" w:hAnsi="Times New Roman" w:cs="Times New Roman"/>
          <w:b/>
          <w:sz w:val="24"/>
          <w:szCs w:val="24"/>
        </w:rPr>
        <w:t>,</w:t>
      </w:r>
      <w:r w:rsidR="00A73F61">
        <w:rPr>
          <w:rFonts w:ascii="Times New Roman" w:hAnsi="Times New Roman" w:cs="Times New Roman"/>
          <w:b/>
          <w:sz w:val="24"/>
          <w:szCs w:val="24"/>
        </w:rPr>
        <w:t xml:space="preserve"> 2017</w:t>
      </w:r>
    </w:p>
    <w:p w:rsidR="00A73F61" w:rsidRDefault="00A73F61" w:rsidP="00A73F6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73F61" w:rsidRDefault="00A73F61" w:rsidP="00A73F61">
      <w:pPr>
        <w:spacing w:after="0"/>
        <w:rPr>
          <w:rFonts w:ascii="Times New Roman" w:hAnsi="Times New Roman" w:cs="Times New Roman"/>
          <w:sz w:val="24"/>
          <w:szCs w:val="24"/>
        </w:rPr>
      </w:pPr>
      <w:r>
        <w:rPr>
          <w:rFonts w:ascii="Times New Roman" w:hAnsi="Times New Roman" w:cs="Times New Roman"/>
          <w:sz w:val="24"/>
          <w:szCs w:val="24"/>
        </w:rPr>
        <w:t xml:space="preserve">This committee was formed at the direction of President Leebron and Provost Miranda, following the Faculty Senate’s approval of new rules governing the number of credit hours undergraduate students are permitted to take in a semester.  The President and Provost charged the committee as follows: </w:t>
      </w:r>
    </w:p>
    <w:p w:rsidR="00A73F61" w:rsidRDefault="00A73F61" w:rsidP="00A73F61">
      <w:pPr>
        <w:spacing w:after="0"/>
        <w:rPr>
          <w:rFonts w:ascii="Times New Roman" w:hAnsi="Times New Roman" w:cs="Times New Roman"/>
          <w:sz w:val="24"/>
          <w:szCs w:val="24"/>
        </w:rPr>
      </w:pPr>
    </w:p>
    <w:p w:rsidR="00A73F61" w:rsidRDefault="00A73F61" w:rsidP="00A73F61">
      <w:pPr>
        <w:spacing w:after="0"/>
        <w:ind w:left="360"/>
        <w:rPr>
          <w:rFonts w:ascii="Times New Roman" w:hAnsi="Times New Roman" w:cs="Times New Roman"/>
          <w:i/>
          <w:sz w:val="24"/>
          <w:szCs w:val="24"/>
        </w:rPr>
      </w:pPr>
      <w:r>
        <w:rPr>
          <w:rFonts w:ascii="Times New Roman" w:hAnsi="Times New Roman" w:cs="Times New Roman"/>
          <w:i/>
          <w:sz w:val="24"/>
          <w:szCs w:val="24"/>
        </w:rPr>
        <w:t>The Committee will address implementation of the proposal passed by the Faculty Senate on</w:t>
      </w:r>
      <w:r>
        <w:rPr>
          <w:rFonts w:ascii="Times New Roman" w:hAnsi="Times New Roman" w:cs="Times New Roman"/>
          <w:i/>
          <w:sz w:val="24"/>
          <w:szCs w:val="24"/>
        </w:rPr>
        <w:tab/>
        <w:t xml:space="preserve"> April 20, 2016, concerning the 18 credits per semester limit for undergraduates.  Specifically, the Committee will:</w:t>
      </w:r>
    </w:p>
    <w:p w:rsidR="00A73F61" w:rsidRDefault="00A73F61" w:rsidP="00A73F61">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Develop guidelines for the approval of petitions from individual students to enroll for 19-21 credit hours in a semester.  The Committee will identify both reasons for exceeding the 18-hour load that should generally be treated as strong arguments for granting approval, and the attributes of students that should strongly dispose the advisor to grant or refuse overload approval.</w:t>
      </w:r>
    </w:p>
    <w:p w:rsidR="00A73F61" w:rsidRDefault="00A73F61" w:rsidP="00A73F61">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i/>
          <w:sz w:val="24"/>
          <w:szCs w:val="24"/>
        </w:rPr>
        <w:t>Consider whether certain types of courses should count differently, or not at all, in determining course load.</w:t>
      </w:r>
    </w:p>
    <w:p w:rsidR="00823165" w:rsidRDefault="00823165" w:rsidP="00A73F61">
      <w:pPr>
        <w:spacing w:after="0"/>
        <w:rPr>
          <w:rFonts w:ascii="Times New Roman" w:hAnsi="Times New Roman" w:cs="Times New Roman"/>
          <w:sz w:val="24"/>
          <w:szCs w:val="24"/>
        </w:rPr>
      </w:pPr>
    </w:p>
    <w:p w:rsidR="00A73F61" w:rsidRDefault="00A73F61" w:rsidP="00A73F61">
      <w:pPr>
        <w:spacing w:after="0"/>
        <w:rPr>
          <w:rFonts w:ascii="Times New Roman" w:hAnsi="Times New Roman" w:cs="Times New Roman"/>
          <w:sz w:val="24"/>
          <w:szCs w:val="24"/>
        </w:rPr>
      </w:pPr>
      <w:r>
        <w:rPr>
          <w:rFonts w:ascii="Times New Roman" w:hAnsi="Times New Roman" w:cs="Times New Roman"/>
          <w:sz w:val="24"/>
          <w:szCs w:val="24"/>
        </w:rPr>
        <w:t xml:space="preserve">The Committee included representatives from the Faculty Senate, Student Association (SA), </w:t>
      </w:r>
      <w:proofErr w:type="gramStart"/>
      <w:r>
        <w:rPr>
          <w:rFonts w:ascii="Times New Roman" w:hAnsi="Times New Roman" w:cs="Times New Roman"/>
          <w:sz w:val="24"/>
          <w:szCs w:val="24"/>
        </w:rPr>
        <w:t>Committee</w:t>
      </w:r>
      <w:proofErr w:type="gramEnd"/>
      <w:r>
        <w:rPr>
          <w:rFonts w:ascii="Times New Roman" w:hAnsi="Times New Roman" w:cs="Times New Roman"/>
          <w:sz w:val="24"/>
          <w:szCs w:val="24"/>
        </w:rPr>
        <w:t xml:space="preserve"> on the Undergraduate Curriculum (CUC), Dean of Undergraduates Office, Office of the Registrar,</w:t>
      </w:r>
      <w:r w:rsidR="009A63B3">
        <w:rPr>
          <w:rFonts w:ascii="Times New Roman" w:hAnsi="Times New Roman" w:cs="Times New Roman"/>
          <w:sz w:val="24"/>
          <w:szCs w:val="24"/>
        </w:rPr>
        <w:t xml:space="preserve"> college masters,</w:t>
      </w:r>
      <w:r>
        <w:rPr>
          <w:rFonts w:ascii="Times New Roman" w:hAnsi="Times New Roman" w:cs="Times New Roman"/>
          <w:sz w:val="24"/>
          <w:szCs w:val="24"/>
        </w:rPr>
        <w:t xml:space="preserve"> and Rice University </w:t>
      </w:r>
      <w:r w:rsidR="006E3891">
        <w:rPr>
          <w:rFonts w:ascii="Times New Roman" w:hAnsi="Times New Roman" w:cs="Times New Roman"/>
          <w:sz w:val="24"/>
          <w:szCs w:val="24"/>
        </w:rPr>
        <w:t xml:space="preserve">student </w:t>
      </w:r>
      <w:r>
        <w:rPr>
          <w:rFonts w:ascii="Times New Roman" w:hAnsi="Times New Roman" w:cs="Times New Roman"/>
          <w:sz w:val="24"/>
          <w:szCs w:val="24"/>
        </w:rPr>
        <w:t>chapter of the American Society of Mechanical Engineers (ASME).  Associate Vice-Provost Matth</w:t>
      </w:r>
      <w:r w:rsidR="00823165">
        <w:rPr>
          <w:rFonts w:ascii="Times New Roman" w:hAnsi="Times New Roman" w:cs="Times New Roman"/>
          <w:sz w:val="24"/>
          <w:szCs w:val="24"/>
        </w:rPr>
        <w:t>ew Taylor chaired the Committee.</w:t>
      </w:r>
    </w:p>
    <w:p w:rsidR="00A73F61" w:rsidRDefault="00A73F61" w:rsidP="00A73F61">
      <w:pPr>
        <w:spacing w:after="0"/>
        <w:rPr>
          <w:rFonts w:ascii="Times New Roman" w:hAnsi="Times New Roman" w:cs="Times New Roman"/>
          <w:sz w:val="24"/>
          <w:szCs w:val="24"/>
        </w:rPr>
      </w:pPr>
    </w:p>
    <w:p w:rsidR="00A73F61" w:rsidRDefault="00A73F61" w:rsidP="00A73F61">
      <w:pPr>
        <w:spacing w:after="0"/>
        <w:rPr>
          <w:rFonts w:ascii="Times New Roman" w:hAnsi="Times New Roman" w:cs="Times New Roman"/>
          <w:sz w:val="24"/>
          <w:szCs w:val="24"/>
        </w:rPr>
      </w:pPr>
      <w:r>
        <w:rPr>
          <w:rFonts w:ascii="Times New Roman" w:hAnsi="Times New Roman" w:cs="Times New Roman"/>
          <w:sz w:val="24"/>
          <w:szCs w:val="24"/>
        </w:rPr>
        <w:t xml:space="preserve">The Committee met six times between </w:t>
      </w:r>
      <w:r w:rsidR="009A63B3">
        <w:rPr>
          <w:rFonts w:ascii="Times New Roman" w:hAnsi="Times New Roman" w:cs="Times New Roman"/>
          <w:sz w:val="24"/>
          <w:szCs w:val="24"/>
        </w:rPr>
        <w:t>October 12, 2016, and January 31, 2017.  Meeting summaries</w:t>
      </w:r>
      <w:r>
        <w:rPr>
          <w:rFonts w:ascii="Times New Roman" w:hAnsi="Times New Roman" w:cs="Times New Roman"/>
          <w:sz w:val="24"/>
          <w:szCs w:val="24"/>
        </w:rPr>
        <w:t xml:space="preserve"> can be found in the Appendices.</w:t>
      </w:r>
    </w:p>
    <w:p w:rsidR="006E3891" w:rsidRPr="006E3891" w:rsidRDefault="00E15BB4" w:rsidP="006E3891">
      <w:pPr>
        <w:spacing w:before="100" w:beforeAutospacing="1" w:after="100" w:afterAutospacing="1" w:line="240" w:lineRule="auto"/>
        <w:rPr>
          <w:rFonts w:ascii="Times New Roman" w:eastAsia="Calibri" w:hAnsi="Times New Roman" w:cs="Times New Roman"/>
          <w:sz w:val="24"/>
          <w:szCs w:val="24"/>
        </w:rPr>
      </w:pPr>
      <w:r>
        <w:rPr>
          <w:rFonts w:ascii="Times New Roman" w:hAnsi="Times New Roman" w:cs="Times New Roman"/>
          <w:sz w:val="24"/>
          <w:szCs w:val="24"/>
        </w:rPr>
        <w:t xml:space="preserve">Mr. Avila and Mr. Metcalf </w:t>
      </w:r>
      <w:r w:rsidR="006E3891">
        <w:rPr>
          <w:rFonts w:ascii="Times New Roman" w:hAnsi="Times New Roman" w:cs="Times New Roman"/>
          <w:sz w:val="24"/>
          <w:szCs w:val="24"/>
        </w:rPr>
        <w:t xml:space="preserve">appeared before the Student Association on three occasions (the Chair attended the third such meeting) to seek input and answer questions.  Student input was also solicited by college presidents </w:t>
      </w:r>
      <w:r w:rsidR="006E3891">
        <w:rPr>
          <w:rFonts w:ascii="Times New Roman" w:eastAsia="Calibri" w:hAnsi="Times New Roman" w:cs="Times New Roman"/>
          <w:sz w:val="24"/>
          <w:szCs w:val="24"/>
        </w:rPr>
        <w:t>and</w:t>
      </w:r>
      <w:r w:rsidR="006E3891" w:rsidRPr="006E3891">
        <w:rPr>
          <w:rFonts w:ascii="Times New Roman" w:eastAsia="Calibri" w:hAnsi="Times New Roman" w:cs="Times New Roman"/>
          <w:sz w:val="24"/>
          <w:szCs w:val="24"/>
        </w:rPr>
        <w:t xml:space="preserve"> senators</w:t>
      </w:r>
      <w:r w:rsidR="006E3891">
        <w:rPr>
          <w:rFonts w:ascii="Times New Roman" w:eastAsia="Calibri" w:hAnsi="Times New Roman" w:cs="Times New Roman"/>
          <w:sz w:val="24"/>
          <w:szCs w:val="24"/>
        </w:rPr>
        <w:t xml:space="preserve"> during college government meetings,</w:t>
      </w:r>
      <w:r>
        <w:rPr>
          <w:rFonts w:ascii="Times New Roman" w:eastAsia="Calibri" w:hAnsi="Times New Roman" w:cs="Times New Roman"/>
          <w:sz w:val="24"/>
          <w:szCs w:val="24"/>
        </w:rPr>
        <w:t xml:space="preserve"> and then shared with the Committee by Mr. Avila and Mr. Metcalf.  Mr. Metcalf, on the Committee’s behalf, also solicited student input by email</w:t>
      </w:r>
      <w:r w:rsidR="006E3891">
        <w:rPr>
          <w:rFonts w:ascii="Times New Roman" w:eastAsia="Calibri" w:hAnsi="Times New Roman" w:cs="Times New Roman"/>
          <w:sz w:val="24"/>
          <w:szCs w:val="24"/>
        </w:rPr>
        <w:t>.</w:t>
      </w:r>
    </w:p>
    <w:p w:rsidR="00E15BB4" w:rsidRDefault="00E15BB4" w:rsidP="00A73F61">
      <w:pPr>
        <w:spacing w:after="0"/>
        <w:rPr>
          <w:rFonts w:ascii="Times New Roman" w:hAnsi="Times New Roman" w:cs="Times New Roman"/>
          <w:sz w:val="24"/>
          <w:szCs w:val="24"/>
        </w:rPr>
      </w:pPr>
    </w:p>
    <w:p w:rsidR="00E15BB4" w:rsidRDefault="00E15BB4" w:rsidP="00A73F61">
      <w:pPr>
        <w:spacing w:after="0"/>
        <w:rPr>
          <w:rFonts w:ascii="Times New Roman" w:hAnsi="Times New Roman" w:cs="Times New Roman"/>
          <w:sz w:val="24"/>
          <w:szCs w:val="24"/>
        </w:rPr>
      </w:pPr>
    </w:p>
    <w:p w:rsidR="00E15BB4" w:rsidRDefault="00E15BB4" w:rsidP="00A73F61">
      <w:pPr>
        <w:spacing w:after="0"/>
        <w:rPr>
          <w:rFonts w:ascii="Times New Roman" w:hAnsi="Times New Roman" w:cs="Times New Roman"/>
          <w:sz w:val="24"/>
          <w:szCs w:val="24"/>
        </w:rPr>
      </w:pPr>
    </w:p>
    <w:p w:rsidR="009A63B3" w:rsidRPr="009A63B3" w:rsidRDefault="009A63B3" w:rsidP="009A63B3">
      <w:pPr>
        <w:spacing w:after="0"/>
        <w:ind w:left="360"/>
        <w:rPr>
          <w:rFonts w:ascii="Times New Roman" w:hAnsi="Times New Roman" w:cs="Times New Roman"/>
          <w:sz w:val="24"/>
          <w:szCs w:val="24"/>
        </w:rPr>
      </w:pPr>
    </w:p>
    <w:p w:rsidR="00823165" w:rsidRDefault="00A73F61" w:rsidP="00A73F61">
      <w:pPr>
        <w:spacing w:after="0"/>
        <w:ind w:left="2880"/>
        <w:rPr>
          <w:rFonts w:ascii="Times New Roman" w:hAnsi="Times New Roman" w:cs="Times New Roman"/>
          <w:sz w:val="24"/>
          <w:szCs w:val="24"/>
        </w:rPr>
      </w:pPr>
      <w:r>
        <w:rPr>
          <w:rFonts w:ascii="Times New Roman" w:hAnsi="Times New Roman" w:cs="Times New Roman"/>
          <w:sz w:val="24"/>
          <w:szCs w:val="24"/>
        </w:rPr>
        <w:t xml:space="preserve">          </w:t>
      </w:r>
    </w:p>
    <w:p w:rsidR="00823165" w:rsidRDefault="00823165" w:rsidP="00A73F61">
      <w:pPr>
        <w:spacing w:after="0"/>
        <w:ind w:left="2880"/>
        <w:rPr>
          <w:rFonts w:ascii="Times New Roman" w:hAnsi="Times New Roman" w:cs="Times New Roman"/>
          <w:sz w:val="24"/>
          <w:szCs w:val="24"/>
        </w:rPr>
      </w:pPr>
    </w:p>
    <w:p w:rsidR="00A73F61" w:rsidRDefault="00823165" w:rsidP="00A73F61">
      <w:pPr>
        <w:spacing w:after="0"/>
        <w:ind w:left="28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3F61">
        <w:rPr>
          <w:rFonts w:ascii="Times New Roman" w:hAnsi="Times New Roman" w:cs="Times New Roman"/>
          <w:sz w:val="24"/>
          <w:szCs w:val="24"/>
        </w:rPr>
        <w:t>Introduction</w:t>
      </w:r>
    </w:p>
    <w:p w:rsidR="00A73F61" w:rsidRDefault="00A73F61" w:rsidP="00A73F61">
      <w:pPr>
        <w:spacing w:after="0"/>
        <w:ind w:left="2880"/>
        <w:rPr>
          <w:rFonts w:ascii="Times New Roman" w:hAnsi="Times New Roman" w:cs="Times New Roman"/>
          <w:sz w:val="24"/>
          <w:szCs w:val="24"/>
        </w:rPr>
      </w:pPr>
    </w:p>
    <w:p w:rsidR="00A73F61" w:rsidRDefault="00A73F61" w:rsidP="00A73F61">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From the beginning </w:t>
      </w:r>
      <w:r w:rsidR="00FD5460">
        <w:rPr>
          <w:rFonts w:ascii="Times New Roman" w:eastAsia="Times New Roman" w:hAnsi="Times New Roman" w:cs="Times New Roman"/>
          <w:color w:val="222222"/>
          <w:sz w:val="24"/>
          <w:szCs w:val="24"/>
          <w:shd w:val="clear" w:color="auto" w:fill="FFFFFF"/>
        </w:rPr>
        <w:t>of work together, it was clear C</w:t>
      </w:r>
      <w:r>
        <w:rPr>
          <w:rFonts w:ascii="Times New Roman" w:eastAsia="Times New Roman" w:hAnsi="Times New Roman" w:cs="Times New Roman"/>
          <w:color w:val="222222"/>
          <w:sz w:val="24"/>
          <w:szCs w:val="24"/>
          <w:shd w:val="clear" w:color="auto" w:fill="FFFFFF"/>
        </w:rPr>
        <w:t xml:space="preserve">ommittee members shared a common approach to carrying out their charge.  Above all, we agreed our recommendations should help establish and facilitate a collaborative process in which students and their advisors work together to determine whether enrollment in more than 18 hours in a given semester is </w:t>
      </w:r>
      <w:r w:rsidR="00CB7AA0">
        <w:rPr>
          <w:rFonts w:ascii="Times New Roman" w:eastAsia="Times New Roman" w:hAnsi="Times New Roman" w:cs="Times New Roman"/>
          <w:color w:val="222222"/>
          <w:sz w:val="24"/>
          <w:szCs w:val="24"/>
          <w:shd w:val="clear" w:color="auto" w:fill="FFFFFF"/>
        </w:rPr>
        <w:t xml:space="preserve">beneficial and </w:t>
      </w:r>
      <w:r>
        <w:rPr>
          <w:rFonts w:ascii="Times New Roman" w:eastAsia="Times New Roman" w:hAnsi="Times New Roman" w:cs="Times New Roman"/>
          <w:color w:val="222222"/>
          <w:sz w:val="24"/>
          <w:szCs w:val="24"/>
          <w:shd w:val="clear" w:color="auto" w:fill="FFFFFF"/>
        </w:rPr>
        <w:t xml:space="preserve">appropriate. We agreed on the primacy of guidelines over strict criteria for approval or rejection of overload requests, and an educational process over a bureaucratic one. </w:t>
      </w:r>
      <w:r w:rsidR="009D756F">
        <w:rPr>
          <w:rFonts w:ascii="Times New Roman" w:eastAsia="Times New Roman" w:hAnsi="Times New Roman" w:cs="Times New Roman"/>
          <w:color w:val="222222"/>
          <w:sz w:val="24"/>
          <w:szCs w:val="24"/>
          <w:shd w:val="clear" w:color="auto" w:fill="FFFFFF"/>
        </w:rPr>
        <w:t xml:space="preserve"> We</w:t>
      </w:r>
      <w:r w:rsidR="00FD5460">
        <w:rPr>
          <w:rFonts w:ascii="Times New Roman" w:eastAsia="Times New Roman" w:hAnsi="Times New Roman" w:cs="Times New Roman"/>
          <w:color w:val="222222"/>
          <w:sz w:val="24"/>
          <w:szCs w:val="24"/>
          <w:shd w:val="clear" w:color="auto" w:fill="FFFFFF"/>
        </w:rPr>
        <w:t xml:space="preserve"> believe significant</w:t>
      </w:r>
      <w:r>
        <w:rPr>
          <w:rFonts w:ascii="Times New Roman" w:eastAsia="Times New Roman" w:hAnsi="Times New Roman" w:cs="Times New Roman"/>
          <w:color w:val="222222"/>
          <w:sz w:val="24"/>
          <w:szCs w:val="24"/>
          <w:shd w:val="clear" w:color="auto" w:fill="FFFFFF"/>
        </w:rPr>
        <w:t xml:space="preserve"> responsibility in the process rests with the student:  A petitioning student should be required and able to clearly articulate reasons for exceeding the 18 hour threshold, as well provide his/her advisor with a detailed academic plan.  We also believe in our faculty and professional advisors, and in the important role advising can play in the undergraduate program.  Accordingly, our recommendations were composed with the expectation that advisors will confer carefully and respectfully with students to assess the reasonableness of individual requests, rather than quickly determine an outcome based on an inflexible list of requirements.  </w:t>
      </w:r>
    </w:p>
    <w:p w:rsidR="00A73F61" w:rsidRDefault="00A73F61" w:rsidP="00A73F61">
      <w:pPr>
        <w:spacing w:after="0" w:line="240" w:lineRule="auto"/>
        <w:rPr>
          <w:rFonts w:ascii="Times New Roman" w:eastAsia="Times New Roman" w:hAnsi="Times New Roman" w:cs="Times New Roman"/>
          <w:color w:val="222222"/>
          <w:sz w:val="24"/>
          <w:szCs w:val="24"/>
          <w:shd w:val="clear" w:color="auto" w:fill="FFFFFF"/>
        </w:rPr>
      </w:pPr>
    </w:p>
    <w:p w:rsidR="00A73F61" w:rsidRDefault="00A73F61" w:rsidP="00A73F61">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To support this approach, among our recommendations are that advisors be provided with training and other resources to facilitate an effective and holistic discussion that will lead to an informed decision by the advisor.</w:t>
      </w:r>
    </w:p>
    <w:p w:rsidR="00A73F61" w:rsidRDefault="00A73F61" w:rsidP="00A73F61">
      <w:pPr>
        <w:spacing w:after="0" w:line="240" w:lineRule="auto"/>
        <w:rPr>
          <w:rFonts w:ascii="Times New Roman" w:eastAsia="Times New Roman" w:hAnsi="Times New Roman" w:cs="Times New Roman"/>
          <w:color w:val="222222"/>
          <w:sz w:val="24"/>
          <w:szCs w:val="24"/>
          <w:shd w:val="clear" w:color="auto" w:fill="FFFFFF"/>
        </w:rPr>
      </w:pPr>
    </w:p>
    <w:p w:rsidR="00A73F61" w:rsidRDefault="00A73F61" w:rsidP="00A73F61">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Training and a shared set of objectives are also essential but not determinative to processes that strike a balance between consistency</w:t>
      </w:r>
      <w:r w:rsidR="00503B29">
        <w:rPr>
          <w:rFonts w:ascii="Times New Roman" w:eastAsia="Times New Roman" w:hAnsi="Times New Roman" w:cs="Times New Roman"/>
          <w:color w:val="222222"/>
          <w:sz w:val="24"/>
          <w:szCs w:val="24"/>
          <w:shd w:val="clear" w:color="auto" w:fill="FFFFFF"/>
        </w:rPr>
        <w:t xml:space="preserve"> and flexibility</w:t>
      </w:r>
      <w:r>
        <w:rPr>
          <w:rFonts w:ascii="Times New Roman" w:eastAsia="Times New Roman" w:hAnsi="Times New Roman" w:cs="Times New Roman"/>
          <w:color w:val="222222"/>
          <w:sz w:val="24"/>
          <w:szCs w:val="24"/>
          <w:shd w:val="clear" w:color="auto" w:fill="FFFFFF"/>
        </w:rPr>
        <w:t>.  Students told us again and again that such a balance was their foremost concern with the new policy.  To alleviate that concern, we recommend an appeals process for students who believe their petition has been unfairly rejected, as well as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shd w:val="clear" w:color="auto" w:fill="FFFFFF"/>
        </w:rPr>
        <w:t>periodic reviews to assess the efficiency and consistency of the petition process and outcomes.</w:t>
      </w:r>
      <w:r w:rsidR="00BB0EBD">
        <w:rPr>
          <w:rStyle w:val="FootnoteReference"/>
          <w:rFonts w:ascii="Times New Roman" w:eastAsia="Times New Roman" w:hAnsi="Times New Roman" w:cs="Times New Roman"/>
          <w:color w:val="222222"/>
          <w:sz w:val="24"/>
          <w:szCs w:val="24"/>
          <w:shd w:val="clear" w:color="auto" w:fill="FFFFFF"/>
        </w:rPr>
        <w:footnoteReference w:id="1"/>
      </w:r>
    </w:p>
    <w:p w:rsidR="00A73F61" w:rsidRDefault="00A73F61" w:rsidP="00503B29">
      <w:pPr>
        <w:spacing w:after="0"/>
        <w:rPr>
          <w:rFonts w:ascii="Times New Roman" w:hAnsi="Times New Roman" w:cs="Times New Roman"/>
          <w:sz w:val="24"/>
          <w:szCs w:val="24"/>
        </w:rPr>
      </w:pPr>
    </w:p>
    <w:p w:rsidR="00A73F61" w:rsidRDefault="00A73F61" w:rsidP="00A73F61">
      <w:pPr>
        <w:spacing w:after="0"/>
        <w:ind w:left="2160" w:firstLine="720"/>
        <w:rPr>
          <w:rFonts w:ascii="Times New Roman" w:hAnsi="Times New Roman" w:cs="Times New Roman"/>
          <w:sz w:val="24"/>
          <w:szCs w:val="24"/>
        </w:rPr>
      </w:pPr>
      <w:r>
        <w:rPr>
          <w:rFonts w:ascii="Times New Roman" w:hAnsi="Times New Roman" w:cs="Times New Roman"/>
          <w:sz w:val="24"/>
          <w:szCs w:val="24"/>
        </w:rPr>
        <w:t>Recommendations</w:t>
      </w:r>
    </w:p>
    <w:p w:rsidR="00A73F61" w:rsidRDefault="00A73F61" w:rsidP="00A73F61">
      <w:pPr>
        <w:spacing w:after="0" w:line="240" w:lineRule="auto"/>
        <w:rPr>
          <w:rFonts w:ascii="Times New Roman" w:hAnsi="Times New Roman" w:cs="Times New Roman"/>
          <w:b/>
          <w:i/>
          <w:sz w:val="24"/>
          <w:szCs w:val="24"/>
        </w:rPr>
      </w:pPr>
      <w:r>
        <w:rPr>
          <w:rFonts w:ascii="Times New Roman" w:hAnsi="Times New Roman" w:cs="Times New Roman"/>
          <w:sz w:val="24"/>
          <w:szCs w:val="24"/>
        </w:rPr>
        <w:br/>
        <w:t>I.</w:t>
      </w:r>
      <w:r>
        <w:rPr>
          <w:rFonts w:ascii="Times New Roman" w:hAnsi="Times New Roman" w:cs="Times New Roman"/>
          <w:b/>
          <w:i/>
          <w:sz w:val="24"/>
          <w:szCs w:val="24"/>
        </w:rPr>
        <w:t xml:space="preserve"> Documents, workflow, and timelines:</w:t>
      </w:r>
    </w:p>
    <w:p w:rsidR="00A73F61" w:rsidRDefault="00FD5460" w:rsidP="00A73F61">
      <w:pPr>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A73F61">
        <w:rPr>
          <w:rFonts w:ascii="Times New Roman" w:hAnsi="Times New Roman" w:cs="Times New Roman"/>
          <w:sz w:val="24"/>
          <w:szCs w:val="24"/>
        </w:rPr>
        <w:t>ommittee has drafted forms that provide important information for students and advisors, as well as the means for recording and tracking process and outcomes.  The Petition Form is based on the existi</w:t>
      </w:r>
      <w:r w:rsidR="00503B29">
        <w:rPr>
          <w:rFonts w:ascii="Times New Roman" w:hAnsi="Times New Roman" w:cs="Times New Roman"/>
          <w:sz w:val="24"/>
          <w:szCs w:val="24"/>
        </w:rPr>
        <w:t>ng overload form employed by the Office of Academic Advising (OAA)</w:t>
      </w:r>
      <w:r w:rsidR="00A73F61">
        <w:rPr>
          <w:rFonts w:ascii="Times New Roman" w:hAnsi="Times New Roman" w:cs="Times New Roman"/>
          <w:sz w:val="24"/>
          <w:szCs w:val="24"/>
        </w:rPr>
        <w:t>.  The two-part Advisor Form is new. The first part</w:t>
      </w:r>
      <w:r w:rsidR="00CB7AA0">
        <w:rPr>
          <w:rFonts w:ascii="Times New Roman" w:hAnsi="Times New Roman" w:cs="Times New Roman"/>
          <w:sz w:val="24"/>
          <w:szCs w:val="24"/>
        </w:rPr>
        <w:t xml:space="preserve"> of this new form</w:t>
      </w:r>
      <w:r w:rsidR="00A73F61">
        <w:rPr>
          <w:rFonts w:ascii="Times New Roman" w:hAnsi="Times New Roman" w:cs="Times New Roman"/>
          <w:sz w:val="24"/>
          <w:szCs w:val="24"/>
        </w:rPr>
        <w:t xml:space="preserve"> is </w:t>
      </w:r>
      <w:r w:rsidR="00503B29">
        <w:rPr>
          <w:rFonts w:ascii="Times New Roman" w:hAnsi="Times New Roman" w:cs="Times New Roman"/>
          <w:sz w:val="24"/>
          <w:szCs w:val="24"/>
        </w:rPr>
        <w:t xml:space="preserve">to be </w:t>
      </w:r>
      <w:r w:rsidR="00A73F61">
        <w:rPr>
          <w:rFonts w:ascii="Times New Roman" w:hAnsi="Times New Roman" w:cs="Times New Roman"/>
          <w:sz w:val="24"/>
          <w:szCs w:val="24"/>
        </w:rPr>
        <w:t xml:space="preserve">completed by the advisor to record the advisor’s decision on a petition.  The second part provides guidelines and questions to facilitate the advising meeting. </w:t>
      </w:r>
    </w:p>
    <w:p w:rsidR="00A73F61" w:rsidRDefault="00A73F61" w:rsidP="00A73F61">
      <w:pPr>
        <w:spacing w:after="0" w:line="240" w:lineRule="auto"/>
        <w:rPr>
          <w:rFonts w:ascii="Times New Roman" w:hAnsi="Times New Roman" w:cs="Times New Roman"/>
          <w:b/>
          <w:i/>
          <w:sz w:val="24"/>
          <w:szCs w:val="24"/>
        </w:rPr>
      </w:pPr>
    </w:p>
    <w:p w:rsidR="009D756F" w:rsidRPr="00356DC4" w:rsidRDefault="009D756F" w:rsidP="00356DC4">
      <w:pPr>
        <w:pStyle w:val="ListParagraph"/>
        <w:numPr>
          <w:ilvl w:val="0"/>
          <w:numId w:val="33"/>
        </w:numPr>
        <w:spacing w:after="0" w:line="240" w:lineRule="auto"/>
        <w:rPr>
          <w:rFonts w:ascii="Times New Roman" w:hAnsi="Times New Roman" w:cs="Times New Roman"/>
          <w:sz w:val="24"/>
          <w:szCs w:val="24"/>
        </w:rPr>
      </w:pPr>
      <w:r w:rsidRPr="00844751">
        <w:rPr>
          <w:rFonts w:ascii="Times New Roman" w:hAnsi="Times New Roman" w:cs="Times New Roman"/>
          <w:b/>
          <w:sz w:val="24"/>
          <w:szCs w:val="24"/>
        </w:rPr>
        <w:t>Process</w:t>
      </w:r>
      <w:r w:rsidRPr="00356DC4">
        <w:rPr>
          <w:rFonts w:ascii="Times New Roman" w:hAnsi="Times New Roman" w:cs="Times New Roman"/>
          <w:sz w:val="24"/>
          <w:szCs w:val="24"/>
        </w:rPr>
        <w:t>:  Students who wish to seek approval to enroll for 19-21 hours must</w:t>
      </w:r>
      <w:r w:rsidR="00331F8F" w:rsidRPr="00356DC4">
        <w:rPr>
          <w:rFonts w:ascii="Times New Roman" w:hAnsi="Times New Roman" w:cs="Times New Roman"/>
          <w:sz w:val="24"/>
          <w:szCs w:val="24"/>
        </w:rPr>
        <w:t>:</w:t>
      </w:r>
      <w:r w:rsidRPr="00356DC4">
        <w:rPr>
          <w:rFonts w:ascii="Times New Roman" w:hAnsi="Times New Roman" w:cs="Times New Roman"/>
          <w:sz w:val="24"/>
          <w:szCs w:val="24"/>
        </w:rPr>
        <w:t xml:space="preserve"> </w:t>
      </w:r>
    </w:p>
    <w:p w:rsidR="00356DC4" w:rsidRDefault="00331F8F" w:rsidP="00356DC4">
      <w:pPr>
        <w:pStyle w:val="ListParagraph"/>
        <w:numPr>
          <w:ilvl w:val="0"/>
          <w:numId w:val="23"/>
        </w:numPr>
        <w:spacing w:after="0" w:line="240" w:lineRule="auto"/>
        <w:rPr>
          <w:rFonts w:ascii="Times New Roman" w:hAnsi="Times New Roman" w:cs="Times New Roman"/>
          <w:sz w:val="24"/>
          <w:szCs w:val="24"/>
        </w:rPr>
      </w:pPr>
      <w:r w:rsidRPr="00356DC4">
        <w:rPr>
          <w:rFonts w:ascii="Times New Roman" w:hAnsi="Times New Roman" w:cs="Times New Roman"/>
          <w:sz w:val="24"/>
          <w:szCs w:val="24"/>
        </w:rPr>
        <w:t>C</w:t>
      </w:r>
      <w:r w:rsidR="009D756F" w:rsidRPr="00356DC4">
        <w:rPr>
          <w:rFonts w:ascii="Times New Roman" w:hAnsi="Times New Roman" w:cs="Times New Roman"/>
          <w:sz w:val="24"/>
          <w:szCs w:val="24"/>
        </w:rPr>
        <w:t>omplete a petition, including a written rationale for the overload</w:t>
      </w:r>
      <w:r w:rsidR="00356DC4">
        <w:rPr>
          <w:rFonts w:ascii="Times New Roman" w:hAnsi="Times New Roman" w:cs="Times New Roman"/>
          <w:sz w:val="24"/>
          <w:szCs w:val="24"/>
        </w:rPr>
        <w:t xml:space="preserve">, </w:t>
      </w:r>
      <w:r w:rsidR="00356DC4" w:rsidRPr="00356DC4">
        <w:rPr>
          <w:rFonts w:ascii="Times New Roman" w:hAnsi="Times New Roman" w:cs="Times New Roman"/>
          <w:sz w:val="24"/>
          <w:szCs w:val="24"/>
        </w:rPr>
        <w:t>the proposed class schedule in the form of a week’s calendar (i.e., a daily class schedule and significant extra commitments)</w:t>
      </w:r>
      <w:r w:rsidR="00356DC4">
        <w:rPr>
          <w:rFonts w:ascii="Times New Roman" w:hAnsi="Times New Roman" w:cs="Times New Roman"/>
          <w:sz w:val="24"/>
          <w:szCs w:val="24"/>
        </w:rPr>
        <w:t xml:space="preserve">, </w:t>
      </w:r>
      <w:r w:rsidR="009D756F" w:rsidRPr="00356DC4">
        <w:rPr>
          <w:rFonts w:ascii="Times New Roman" w:hAnsi="Times New Roman" w:cs="Times New Roman"/>
          <w:sz w:val="24"/>
          <w:szCs w:val="24"/>
        </w:rPr>
        <w:t>and an academic plan for completion of a degree</w:t>
      </w:r>
      <w:r w:rsidR="00356DC4" w:rsidRPr="00356DC4">
        <w:rPr>
          <w:rFonts w:ascii="Times New Roman" w:hAnsi="Times New Roman" w:cs="Times New Roman"/>
          <w:sz w:val="24"/>
          <w:szCs w:val="24"/>
        </w:rPr>
        <w:t xml:space="preserve">.  </w:t>
      </w:r>
    </w:p>
    <w:p w:rsidR="00A73F61" w:rsidRPr="009D756F" w:rsidRDefault="00331F8F" w:rsidP="00356DC4">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A73F61" w:rsidRPr="009D756F">
        <w:rPr>
          <w:rFonts w:ascii="Times New Roman" w:hAnsi="Times New Roman" w:cs="Times New Roman"/>
          <w:sz w:val="24"/>
          <w:szCs w:val="24"/>
        </w:rPr>
        <w:t xml:space="preserve">eet with </w:t>
      </w:r>
      <w:r w:rsidR="009D756F">
        <w:rPr>
          <w:rFonts w:ascii="Times New Roman" w:hAnsi="Times New Roman" w:cs="Times New Roman"/>
          <w:sz w:val="24"/>
          <w:szCs w:val="24"/>
        </w:rPr>
        <w:t xml:space="preserve">an </w:t>
      </w:r>
      <w:r w:rsidR="00A73F61" w:rsidRPr="009D756F">
        <w:rPr>
          <w:rFonts w:ascii="Times New Roman" w:hAnsi="Times New Roman" w:cs="Times New Roman"/>
          <w:sz w:val="24"/>
          <w:szCs w:val="24"/>
        </w:rPr>
        <w:t>advisor</w:t>
      </w:r>
      <w:r w:rsidR="009D756F">
        <w:rPr>
          <w:rFonts w:ascii="Times New Roman" w:hAnsi="Times New Roman" w:cs="Times New Roman"/>
          <w:sz w:val="24"/>
          <w:szCs w:val="24"/>
        </w:rPr>
        <w:t xml:space="preserve"> to discuss the petition</w:t>
      </w:r>
    </w:p>
    <w:p w:rsidR="00844751" w:rsidRDefault="00A73F61" w:rsidP="00844751">
      <w:pPr>
        <w:pStyle w:val="ListParagraph"/>
        <w:numPr>
          <w:ilvl w:val="0"/>
          <w:numId w:val="36"/>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lastRenderedPageBreak/>
        <w:t xml:space="preserve">Students who have </w:t>
      </w:r>
      <w:r w:rsidRPr="00844751">
        <w:rPr>
          <w:rFonts w:ascii="Times New Roman" w:hAnsi="Times New Roman" w:cs="Times New Roman"/>
          <w:b/>
          <w:sz w:val="24"/>
          <w:szCs w:val="24"/>
        </w:rPr>
        <w:t>not</w:t>
      </w:r>
      <w:r w:rsidRPr="00844751">
        <w:rPr>
          <w:rFonts w:ascii="Times New Roman" w:hAnsi="Times New Roman" w:cs="Times New Roman"/>
          <w:sz w:val="24"/>
          <w:szCs w:val="24"/>
        </w:rPr>
        <w:t xml:space="preserve"> declared a major must meet with a staff</w:t>
      </w:r>
      <w:r w:rsidR="00310A3B" w:rsidRPr="00844751">
        <w:rPr>
          <w:rFonts w:ascii="Times New Roman" w:hAnsi="Times New Roman" w:cs="Times New Roman"/>
          <w:sz w:val="24"/>
          <w:szCs w:val="24"/>
        </w:rPr>
        <w:t xml:space="preserve"> advisor</w:t>
      </w:r>
      <w:r w:rsidRPr="00844751">
        <w:rPr>
          <w:rFonts w:ascii="Times New Roman" w:hAnsi="Times New Roman" w:cs="Times New Roman"/>
          <w:sz w:val="24"/>
          <w:szCs w:val="24"/>
        </w:rPr>
        <w:t xml:space="preserve"> in the Office of Academic Advising.  </w:t>
      </w:r>
    </w:p>
    <w:p w:rsidR="00844751" w:rsidRDefault="00A73F61" w:rsidP="00844751">
      <w:pPr>
        <w:pStyle w:val="ListParagraph"/>
        <w:numPr>
          <w:ilvl w:val="0"/>
          <w:numId w:val="36"/>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Students who </w:t>
      </w:r>
      <w:r w:rsidRPr="00844751">
        <w:rPr>
          <w:rFonts w:ascii="Times New Roman" w:hAnsi="Times New Roman" w:cs="Times New Roman"/>
          <w:b/>
          <w:sz w:val="24"/>
          <w:szCs w:val="24"/>
        </w:rPr>
        <w:t>have declared</w:t>
      </w:r>
      <w:r w:rsidRPr="00844751">
        <w:rPr>
          <w:rFonts w:ascii="Times New Roman" w:hAnsi="Times New Roman" w:cs="Times New Roman"/>
          <w:sz w:val="24"/>
          <w:szCs w:val="24"/>
        </w:rPr>
        <w:t xml:space="preserve"> a</w:t>
      </w:r>
      <w:r w:rsidR="00503B29" w:rsidRPr="00844751">
        <w:rPr>
          <w:rFonts w:ascii="Times New Roman" w:hAnsi="Times New Roman" w:cs="Times New Roman"/>
          <w:sz w:val="24"/>
          <w:szCs w:val="24"/>
        </w:rPr>
        <w:t xml:space="preserve"> major must meet with a faculty </w:t>
      </w:r>
      <w:r w:rsidRPr="00844751">
        <w:rPr>
          <w:rFonts w:ascii="Times New Roman" w:hAnsi="Times New Roman" w:cs="Times New Roman"/>
          <w:sz w:val="24"/>
          <w:szCs w:val="24"/>
        </w:rPr>
        <w:t>advisor in the major department.</w:t>
      </w:r>
    </w:p>
    <w:p w:rsidR="00331F8F" w:rsidRPr="00844751" w:rsidRDefault="00A73F61" w:rsidP="00844751">
      <w:pPr>
        <w:pStyle w:val="ListParagraph"/>
        <w:numPr>
          <w:ilvl w:val="0"/>
          <w:numId w:val="36"/>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Students who have declared </w:t>
      </w:r>
      <w:r w:rsidRPr="00844751">
        <w:rPr>
          <w:rFonts w:ascii="Times New Roman" w:hAnsi="Times New Roman" w:cs="Times New Roman"/>
          <w:b/>
          <w:sz w:val="24"/>
          <w:szCs w:val="24"/>
        </w:rPr>
        <w:t>two or more majors</w:t>
      </w:r>
      <w:r w:rsidRPr="00844751">
        <w:rPr>
          <w:rFonts w:ascii="Times New Roman" w:hAnsi="Times New Roman" w:cs="Times New Roman"/>
          <w:sz w:val="24"/>
          <w:szCs w:val="24"/>
        </w:rPr>
        <w:t xml:space="preserve"> must </w:t>
      </w:r>
      <w:r w:rsidR="00223043" w:rsidRPr="00844751">
        <w:rPr>
          <w:rFonts w:ascii="Times New Roman" w:hAnsi="Times New Roman" w:cs="Times New Roman"/>
          <w:sz w:val="24"/>
          <w:szCs w:val="24"/>
        </w:rPr>
        <w:t>secure the approval of both major advisors.</w:t>
      </w:r>
    </w:p>
    <w:p w:rsidR="00844751" w:rsidRDefault="00C827CC" w:rsidP="00844751">
      <w:pPr>
        <w:pStyle w:val="ListParagraph"/>
        <w:numPr>
          <w:ilvl w:val="0"/>
          <w:numId w:val="23"/>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Advisor reviews petit</w:t>
      </w:r>
      <w:r w:rsidR="00823165">
        <w:rPr>
          <w:rFonts w:ascii="Times New Roman" w:hAnsi="Times New Roman" w:cs="Times New Roman"/>
          <w:sz w:val="24"/>
          <w:szCs w:val="24"/>
        </w:rPr>
        <w:t xml:space="preserve">ion and supporting documents, </w:t>
      </w:r>
      <w:r w:rsidR="00A73F61" w:rsidRPr="00844751">
        <w:rPr>
          <w:rFonts w:ascii="Times New Roman" w:hAnsi="Times New Roman" w:cs="Times New Roman"/>
          <w:sz w:val="24"/>
          <w:szCs w:val="24"/>
        </w:rPr>
        <w:t xml:space="preserve">asks questions necessary to complete the Advisor Form, and signs petition.  </w:t>
      </w:r>
    </w:p>
    <w:p w:rsidR="00844751" w:rsidRDefault="00A73F61" w:rsidP="00844751">
      <w:pPr>
        <w:pStyle w:val="ListParagraph"/>
        <w:numPr>
          <w:ilvl w:val="0"/>
          <w:numId w:val="23"/>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If petition is approved, advisor notifies Registra</w:t>
      </w:r>
      <w:r w:rsidR="00860AB5">
        <w:rPr>
          <w:rFonts w:ascii="Times New Roman" w:hAnsi="Times New Roman" w:cs="Times New Roman"/>
          <w:sz w:val="24"/>
          <w:szCs w:val="24"/>
        </w:rPr>
        <w:t xml:space="preserve">r via email. </w:t>
      </w:r>
      <w:r w:rsidR="00906885" w:rsidRPr="00844751">
        <w:rPr>
          <w:rFonts w:ascii="Times New Roman" w:hAnsi="Times New Roman" w:cs="Times New Roman"/>
          <w:sz w:val="24"/>
          <w:szCs w:val="24"/>
        </w:rPr>
        <w:t xml:space="preserve">Email includes </w:t>
      </w:r>
      <w:r w:rsidR="00FA7136" w:rsidRPr="00844751">
        <w:rPr>
          <w:rFonts w:ascii="Times New Roman" w:hAnsi="Times New Roman" w:cs="Times New Roman"/>
          <w:sz w:val="24"/>
          <w:szCs w:val="24"/>
        </w:rPr>
        <w:t xml:space="preserve">signed </w:t>
      </w:r>
      <w:r w:rsidR="00906885" w:rsidRPr="00844751">
        <w:rPr>
          <w:rFonts w:ascii="Times New Roman" w:hAnsi="Times New Roman" w:cs="Times New Roman"/>
          <w:sz w:val="24"/>
          <w:szCs w:val="24"/>
        </w:rPr>
        <w:t>petition</w:t>
      </w:r>
      <w:r w:rsidR="00FA7136" w:rsidRPr="00844751">
        <w:rPr>
          <w:rFonts w:ascii="Times New Roman" w:hAnsi="Times New Roman" w:cs="Times New Roman"/>
          <w:sz w:val="24"/>
          <w:szCs w:val="24"/>
        </w:rPr>
        <w:t>, Advisor Form</w:t>
      </w:r>
      <w:r w:rsidR="00906885" w:rsidRPr="00844751">
        <w:rPr>
          <w:rFonts w:ascii="Times New Roman" w:hAnsi="Times New Roman" w:cs="Times New Roman"/>
          <w:sz w:val="24"/>
          <w:szCs w:val="24"/>
        </w:rPr>
        <w:t xml:space="preserve"> and supporting documents as attachments.</w:t>
      </w:r>
    </w:p>
    <w:p w:rsidR="00844751" w:rsidRDefault="00FA7136" w:rsidP="00844751">
      <w:pPr>
        <w:pStyle w:val="ListParagraph"/>
        <w:numPr>
          <w:ilvl w:val="0"/>
          <w:numId w:val="23"/>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Registrar adjusts Esther student </w:t>
      </w:r>
      <w:r w:rsidR="009830D0" w:rsidRPr="00844751">
        <w:rPr>
          <w:rFonts w:ascii="Times New Roman" w:hAnsi="Times New Roman" w:cs="Times New Roman"/>
          <w:sz w:val="24"/>
          <w:szCs w:val="24"/>
        </w:rPr>
        <w:t xml:space="preserve">system </w:t>
      </w:r>
      <w:r w:rsidRPr="00844751">
        <w:rPr>
          <w:rFonts w:ascii="Times New Roman" w:hAnsi="Times New Roman" w:cs="Times New Roman"/>
          <w:sz w:val="24"/>
          <w:szCs w:val="24"/>
        </w:rPr>
        <w:t>access</w:t>
      </w:r>
      <w:r w:rsidR="00A73F61" w:rsidRPr="00844751">
        <w:rPr>
          <w:rFonts w:ascii="Times New Roman" w:hAnsi="Times New Roman" w:cs="Times New Roman"/>
          <w:sz w:val="24"/>
          <w:szCs w:val="24"/>
        </w:rPr>
        <w:t xml:space="preserve"> to allow for overload registration</w:t>
      </w:r>
      <w:r w:rsidRPr="00844751">
        <w:rPr>
          <w:rFonts w:ascii="Times New Roman" w:hAnsi="Times New Roman" w:cs="Times New Roman"/>
          <w:sz w:val="24"/>
          <w:szCs w:val="24"/>
        </w:rPr>
        <w:t>.</w:t>
      </w:r>
    </w:p>
    <w:p w:rsidR="00A73F61" w:rsidRPr="00844751" w:rsidRDefault="00FA7136" w:rsidP="00844751">
      <w:pPr>
        <w:pStyle w:val="ListParagraph"/>
        <w:numPr>
          <w:ilvl w:val="0"/>
          <w:numId w:val="23"/>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Student manages registration and updates their course registration as needed.</w:t>
      </w:r>
    </w:p>
    <w:p w:rsidR="00331F8F" w:rsidRDefault="00331F8F" w:rsidP="00331F8F">
      <w:pPr>
        <w:spacing w:after="0" w:line="240" w:lineRule="auto"/>
        <w:rPr>
          <w:rFonts w:ascii="Times New Roman" w:hAnsi="Times New Roman" w:cs="Times New Roman"/>
          <w:sz w:val="24"/>
          <w:szCs w:val="24"/>
        </w:rPr>
      </w:pPr>
    </w:p>
    <w:p w:rsidR="00A73F61" w:rsidRPr="00844751" w:rsidRDefault="00A73F61" w:rsidP="00844751">
      <w:pPr>
        <w:pStyle w:val="ListParagraph"/>
        <w:numPr>
          <w:ilvl w:val="0"/>
          <w:numId w:val="33"/>
        </w:numPr>
        <w:spacing w:after="0" w:line="240" w:lineRule="auto"/>
        <w:rPr>
          <w:rFonts w:ascii="Times New Roman" w:hAnsi="Times New Roman" w:cs="Times New Roman"/>
          <w:b/>
          <w:sz w:val="24"/>
          <w:szCs w:val="24"/>
        </w:rPr>
      </w:pPr>
      <w:r w:rsidRPr="00844751">
        <w:rPr>
          <w:rFonts w:ascii="Times New Roman" w:hAnsi="Times New Roman" w:cs="Times New Roman"/>
          <w:b/>
          <w:sz w:val="24"/>
          <w:szCs w:val="24"/>
        </w:rPr>
        <w:t>Deadlines/timeline:</w:t>
      </w:r>
    </w:p>
    <w:p w:rsidR="00844751" w:rsidRDefault="00A73F61" w:rsidP="00844751">
      <w:pPr>
        <w:pStyle w:val="ListParagraph"/>
        <w:numPr>
          <w:ilvl w:val="0"/>
          <w:numId w:val="34"/>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Fall courses/registration:  Peti</w:t>
      </w:r>
      <w:r w:rsidR="00D05016" w:rsidRPr="00844751">
        <w:rPr>
          <w:rFonts w:ascii="Times New Roman" w:hAnsi="Times New Roman" w:cs="Times New Roman"/>
          <w:sz w:val="24"/>
          <w:szCs w:val="24"/>
        </w:rPr>
        <w:t>tion process must be completed--</w:t>
      </w:r>
      <w:r w:rsidRPr="00844751">
        <w:rPr>
          <w:rFonts w:ascii="Times New Roman" w:hAnsi="Times New Roman" w:cs="Times New Roman"/>
          <w:sz w:val="24"/>
          <w:szCs w:val="24"/>
        </w:rPr>
        <w:t xml:space="preserve">including student-advisor meeting and advisor </w:t>
      </w:r>
      <w:r w:rsidR="00D05016" w:rsidRPr="00844751">
        <w:rPr>
          <w:rFonts w:ascii="Times New Roman" w:hAnsi="Times New Roman" w:cs="Times New Roman"/>
          <w:sz w:val="24"/>
          <w:szCs w:val="24"/>
        </w:rPr>
        <w:t>approval and email to Registrar--</w:t>
      </w:r>
      <w:r w:rsidRPr="00844751">
        <w:rPr>
          <w:rFonts w:ascii="Times New Roman" w:hAnsi="Times New Roman" w:cs="Times New Roman"/>
          <w:sz w:val="24"/>
          <w:szCs w:val="24"/>
        </w:rPr>
        <w:t>by the last class-day of Week 1 of fall classes.</w:t>
      </w:r>
    </w:p>
    <w:p w:rsidR="00A73F61" w:rsidRPr="00844751" w:rsidRDefault="00A73F61" w:rsidP="00844751">
      <w:pPr>
        <w:pStyle w:val="ListParagraph"/>
        <w:numPr>
          <w:ilvl w:val="0"/>
          <w:numId w:val="34"/>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Spring courses/registration:  Peti</w:t>
      </w:r>
      <w:r w:rsidR="00D05016" w:rsidRPr="00844751">
        <w:rPr>
          <w:rFonts w:ascii="Times New Roman" w:hAnsi="Times New Roman" w:cs="Times New Roman"/>
          <w:sz w:val="24"/>
          <w:szCs w:val="24"/>
        </w:rPr>
        <w:t>tion process must be completed--</w:t>
      </w:r>
      <w:r w:rsidRPr="00844751">
        <w:rPr>
          <w:rFonts w:ascii="Times New Roman" w:hAnsi="Times New Roman" w:cs="Times New Roman"/>
          <w:sz w:val="24"/>
          <w:szCs w:val="24"/>
        </w:rPr>
        <w:t>including student-advisor meeting and advisor a</w:t>
      </w:r>
      <w:r w:rsidR="00D05016" w:rsidRPr="00844751">
        <w:rPr>
          <w:rFonts w:ascii="Times New Roman" w:hAnsi="Times New Roman" w:cs="Times New Roman"/>
          <w:sz w:val="24"/>
          <w:szCs w:val="24"/>
        </w:rPr>
        <w:t>pproval and email to Registrar--</w:t>
      </w:r>
      <w:r w:rsidRPr="00844751">
        <w:rPr>
          <w:rFonts w:ascii="Times New Roman" w:hAnsi="Times New Roman" w:cs="Times New Roman"/>
          <w:sz w:val="24"/>
          <w:szCs w:val="24"/>
        </w:rPr>
        <w:t>by the last class-day of Week 1 of spring classes.</w:t>
      </w:r>
    </w:p>
    <w:p w:rsidR="00844751" w:rsidRDefault="00844751" w:rsidP="00844751">
      <w:pPr>
        <w:spacing w:after="0" w:line="240" w:lineRule="auto"/>
        <w:rPr>
          <w:rFonts w:ascii="Times New Roman" w:hAnsi="Times New Roman" w:cs="Times New Roman"/>
          <w:sz w:val="24"/>
          <w:szCs w:val="24"/>
        </w:rPr>
      </w:pPr>
    </w:p>
    <w:p w:rsidR="00A73F61" w:rsidRPr="00844751" w:rsidRDefault="00A73F61" w:rsidP="00844751">
      <w:pPr>
        <w:pStyle w:val="ListParagraph"/>
        <w:numPr>
          <w:ilvl w:val="0"/>
          <w:numId w:val="33"/>
        </w:numPr>
        <w:spacing w:after="0" w:line="240" w:lineRule="auto"/>
        <w:rPr>
          <w:rFonts w:ascii="Times New Roman" w:hAnsi="Times New Roman" w:cs="Times New Roman"/>
          <w:b/>
          <w:sz w:val="24"/>
          <w:szCs w:val="24"/>
        </w:rPr>
      </w:pPr>
      <w:r w:rsidRPr="00844751">
        <w:rPr>
          <w:rFonts w:ascii="Times New Roman" w:hAnsi="Times New Roman" w:cs="Times New Roman"/>
          <w:b/>
          <w:sz w:val="24"/>
          <w:szCs w:val="24"/>
        </w:rPr>
        <w:t xml:space="preserve">Appeals:  </w:t>
      </w:r>
    </w:p>
    <w:p w:rsidR="00A73F61" w:rsidRPr="00844751" w:rsidRDefault="00A73F61" w:rsidP="00844751">
      <w:pPr>
        <w:pStyle w:val="ListParagraph"/>
        <w:numPr>
          <w:ilvl w:val="0"/>
          <w:numId w:val="35"/>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Students whose petitions are rejected by the advisor may choose, in consultation with the advisor, to submit a revised petition for reconsideration </w:t>
      </w:r>
      <w:r w:rsidRPr="00844751">
        <w:rPr>
          <w:rFonts w:ascii="Times New Roman" w:hAnsi="Times New Roman" w:cs="Times New Roman"/>
          <w:b/>
          <w:i/>
          <w:sz w:val="24"/>
          <w:szCs w:val="24"/>
        </w:rPr>
        <w:t>by the advisor</w:t>
      </w:r>
      <w:r w:rsidRPr="00844751">
        <w:rPr>
          <w:rFonts w:ascii="Times New Roman" w:hAnsi="Times New Roman" w:cs="Times New Roman"/>
          <w:sz w:val="24"/>
          <w:szCs w:val="24"/>
        </w:rPr>
        <w:t xml:space="preserve">.  </w:t>
      </w:r>
    </w:p>
    <w:p w:rsidR="00844751" w:rsidRDefault="00A73F61" w:rsidP="00844751">
      <w:pPr>
        <w:pStyle w:val="ListParagraph"/>
        <w:numPr>
          <w:ilvl w:val="0"/>
          <w:numId w:val="37"/>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Students who </w:t>
      </w:r>
      <w:r w:rsidRPr="00844751">
        <w:rPr>
          <w:rFonts w:ascii="Times New Roman" w:hAnsi="Times New Roman" w:cs="Times New Roman"/>
          <w:b/>
          <w:i/>
          <w:sz w:val="24"/>
          <w:szCs w:val="24"/>
        </w:rPr>
        <w:t>have not declared</w:t>
      </w:r>
      <w:r w:rsidRPr="00844751">
        <w:rPr>
          <w:rFonts w:ascii="Times New Roman" w:hAnsi="Times New Roman" w:cs="Times New Roman"/>
          <w:sz w:val="24"/>
          <w:szCs w:val="24"/>
        </w:rPr>
        <w:t xml:space="preserve"> a major and wish to appeal a decision by their advisor may submit an appeal to the Director of the Office of Academic Advising.  The Director is the final level of review.</w:t>
      </w:r>
    </w:p>
    <w:p w:rsidR="00844751" w:rsidRDefault="00A73F61" w:rsidP="00844751">
      <w:pPr>
        <w:pStyle w:val="ListParagraph"/>
        <w:numPr>
          <w:ilvl w:val="0"/>
          <w:numId w:val="37"/>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Students who </w:t>
      </w:r>
      <w:r w:rsidRPr="00844751">
        <w:rPr>
          <w:rFonts w:ascii="Times New Roman" w:hAnsi="Times New Roman" w:cs="Times New Roman"/>
          <w:b/>
          <w:i/>
          <w:sz w:val="24"/>
          <w:szCs w:val="24"/>
        </w:rPr>
        <w:t>have declared a major</w:t>
      </w:r>
      <w:r w:rsidRPr="00844751">
        <w:rPr>
          <w:rFonts w:ascii="Times New Roman" w:hAnsi="Times New Roman" w:cs="Times New Roman"/>
          <w:sz w:val="24"/>
          <w:szCs w:val="24"/>
        </w:rPr>
        <w:t xml:space="preserve"> and wish to appeal a decision by their advisor may submit an appeal to the </w:t>
      </w:r>
      <w:r w:rsidR="00362923" w:rsidRPr="00844751">
        <w:rPr>
          <w:rFonts w:ascii="Times New Roman" w:hAnsi="Times New Roman" w:cs="Times New Roman"/>
          <w:sz w:val="24"/>
          <w:szCs w:val="24"/>
        </w:rPr>
        <w:t>Dean of Unde</w:t>
      </w:r>
      <w:r w:rsidR="00B63319" w:rsidRPr="00844751">
        <w:rPr>
          <w:rFonts w:ascii="Times New Roman" w:hAnsi="Times New Roman" w:cs="Times New Roman"/>
          <w:sz w:val="24"/>
          <w:szCs w:val="24"/>
        </w:rPr>
        <w:t>rgraduates</w:t>
      </w:r>
      <w:r w:rsidR="00362923" w:rsidRPr="00844751">
        <w:rPr>
          <w:rFonts w:ascii="Times New Roman" w:hAnsi="Times New Roman" w:cs="Times New Roman"/>
          <w:sz w:val="24"/>
          <w:szCs w:val="24"/>
        </w:rPr>
        <w:t>. The Dean</w:t>
      </w:r>
      <w:r w:rsidRPr="00844751">
        <w:rPr>
          <w:rFonts w:ascii="Times New Roman" w:hAnsi="Times New Roman" w:cs="Times New Roman"/>
          <w:sz w:val="24"/>
          <w:szCs w:val="24"/>
        </w:rPr>
        <w:t xml:space="preserve"> is the final level of review.</w:t>
      </w:r>
    </w:p>
    <w:p w:rsidR="00844751" w:rsidRDefault="00A73F61" w:rsidP="00844751">
      <w:pPr>
        <w:pStyle w:val="ListParagraph"/>
        <w:numPr>
          <w:ilvl w:val="0"/>
          <w:numId w:val="37"/>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To be considered, an appeal must be submitted </w:t>
      </w:r>
      <w:r w:rsidR="00362923" w:rsidRPr="00844751">
        <w:rPr>
          <w:rFonts w:ascii="Times New Roman" w:hAnsi="Times New Roman" w:cs="Times New Roman"/>
          <w:i/>
          <w:sz w:val="24"/>
          <w:szCs w:val="24"/>
        </w:rPr>
        <w:t xml:space="preserve">by noon on Wednesday of </w:t>
      </w:r>
      <w:r w:rsidRPr="00844751">
        <w:rPr>
          <w:rFonts w:ascii="Times New Roman" w:hAnsi="Times New Roman" w:cs="Times New Roman"/>
          <w:i/>
          <w:sz w:val="24"/>
          <w:szCs w:val="24"/>
        </w:rPr>
        <w:t>Week 2</w:t>
      </w:r>
      <w:r w:rsidRPr="00844751">
        <w:rPr>
          <w:rFonts w:ascii="Times New Roman" w:hAnsi="Times New Roman" w:cs="Times New Roman"/>
          <w:sz w:val="24"/>
          <w:szCs w:val="24"/>
        </w:rPr>
        <w:t xml:space="preserve"> of the appropriate semester.  Appeal</w:t>
      </w:r>
      <w:r w:rsidR="00362923" w:rsidRPr="00844751">
        <w:rPr>
          <w:rFonts w:ascii="Times New Roman" w:hAnsi="Times New Roman" w:cs="Times New Roman"/>
          <w:sz w:val="24"/>
          <w:szCs w:val="24"/>
        </w:rPr>
        <w:t>s must be resolved before noon</w:t>
      </w:r>
      <w:r w:rsidRPr="00844751">
        <w:rPr>
          <w:rFonts w:ascii="Times New Roman" w:hAnsi="Times New Roman" w:cs="Times New Roman"/>
          <w:sz w:val="24"/>
          <w:szCs w:val="24"/>
        </w:rPr>
        <w:t xml:space="preserve"> on the last class-day of Week 2 of the appropriate semester.</w:t>
      </w:r>
    </w:p>
    <w:p w:rsidR="00844751" w:rsidRDefault="00A73F61" w:rsidP="00844751">
      <w:pPr>
        <w:pStyle w:val="ListParagraph"/>
        <w:numPr>
          <w:ilvl w:val="0"/>
          <w:numId w:val="37"/>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The Director of </w:t>
      </w:r>
      <w:r w:rsidR="008D6249" w:rsidRPr="00844751">
        <w:rPr>
          <w:rFonts w:ascii="Times New Roman" w:hAnsi="Times New Roman" w:cs="Times New Roman"/>
          <w:sz w:val="24"/>
          <w:szCs w:val="24"/>
        </w:rPr>
        <w:t xml:space="preserve">Academic Advising and Dean of Undergraduates </w:t>
      </w:r>
      <w:r w:rsidRPr="00844751">
        <w:rPr>
          <w:rFonts w:ascii="Times New Roman" w:hAnsi="Times New Roman" w:cs="Times New Roman"/>
          <w:sz w:val="24"/>
          <w:szCs w:val="24"/>
        </w:rPr>
        <w:t>will be resp</w:t>
      </w:r>
      <w:r w:rsidR="008D6249" w:rsidRPr="00844751">
        <w:rPr>
          <w:rFonts w:ascii="Times New Roman" w:hAnsi="Times New Roman" w:cs="Times New Roman"/>
          <w:sz w:val="24"/>
          <w:szCs w:val="24"/>
        </w:rPr>
        <w:t>onsible</w:t>
      </w:r>
      <w:r w:rsidRPr="00844751">
        <w:rPr>
          <w:rFonts w:ascii="Times New Roman" w:hAnsi="Times New Roman" w:cs="Times New Roman"/>
          <w:sz w:val="24"/>
          <w:szCs w:val="24"/>
        </w:rPr>
        <w:t xml:space="preserve"> for notifying the Registrar by email of each appeal and appeal decision. </w:t>
      </w:r>
    </w:p>
    <w:p w:rsidR="00A73F61" w:rsidRPr="00844751" w:rsidRDefault="00A73F61" w:rsidP="00844751">
      <w:pPr>
        <w:pStyle w:val="ListParagraph"/>
        <w:numPr>
          <w:ilvl w:val="0"/>
          <w:numId w:val="37"/>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 xml:space="preserve">The Associate Vice-Provost </w:t>
      </w:r>
      <w:r w:rsidR="007B569E" w:rsidRPr="00844751">
        <w:rPr>
          <w:rFonts w:ascii="Times New Roman" w:hAnsi="Times New Roman" w:cs="Times New Roman"/>
          <w:sz w:val="24"/>
          <w:szCs w:val="24"/>
        </w:rPr>
        <w:t xml:space="preserve">for Academic Affairs </w:t>
      </w:r>
      <w:r w:rsidRPr="00844751">
        <w:rPr>
          <w:rFonts w:ascii="Times New Roman" w:hAnsi="Times New Roman" w:cs="Times New Roman"/>
          <w:sz w:val="24"/>
          <w:szCs w:val="24"/>
        </w:rPr>
        <w:t>(or other Provost’s designee) and the Director of Academic Advising should review appeals’ outcomes</w:t>
      </w:r>
      <w:r w:rsidR="008D6249" w:rsidRPr="00844751">
        <w:rPr>
          <w:rFonts w:ascii="Times New Roman" w:hAnsi="Times New Roman" w:cs="Times New Roman"/>
          <w:sz w:val="24"/>
          <w:szCs w:val="24"/>
        </w:rPr>
        <w:t xml:space="preserve"> by department and major,</w:t>
      </w:r>
      <w:r w:rsidRPr="00844751">
        <w:rPr>
          <w:rFonts w:ascii="Times New Roman" w:hAnsi="Times New Roman" w:cs="Times New Roman"/>
          <w:sz w:val="24"/>
          <w:szCs w:val="24"/>
        </w:rPr>
        <w:t xml:space="preserve"> and submit a report annually to the Provost on consistency/fairness of those outcomes.</w:t>
      </w:r>
    </w:p>
    <w:p w:rsidR="00860AB5" w:rsidRDefault="00860AB5" w:rsidP="00A73F61">
      <w:pPr>
        <w:spacing w:after="0"/>
        <w:rPr>
          <w:rFonts w:ascii="Times New Roman" w:hAnsi="Times New Roman" w:cs="Times New Roman"/>
          <w:sz w:val="24"/>
          <w:szCs w:val="24"/>
        </w:rPr>
      </w:pPr>
    </w:p>
    <w:p w:rsidR="00A73F61" w:rsidRDefault="00A73F61" w:rsidP="00A73F61">
      <w:pPr>
        <w:spacing w:after="0"/>
        <w:rPr>
          <w:rFonts w:ascii="Times New Roman" w:hAnsi="Times New Roman" w:cs="Times New Roman"/>
          <w:b/>
          <w:i/>
          <w:sz w:val="24"/>
          <w:szCs w:val="24"/>
        </w:rPr>
      </w:pPr>
      <w:r>
        <w:rPr>
          <w:rFonts w:ascii="Times New Roman" w:hAnsi="Times New Roman" w:cs="Times New Roman"/>
          <w:sz w:val="24"/>
          <w:szCs w:val="24"/>
        </w:rPr>
        <w:t>II</w:t>
      </w:r>
      <w:proofErr w:type="gramStart"/>
      <w:r>
        <w:rPr>
          <w:rFonts w:ascii="Times New Roman" w:hAnsi="Times New Roman" w:cs="Times New Roman"/>
          <w:b/>
          <w:i/>
          <w:sz w:val="24"/>
          <w:szCs w:val="24"/>
        </w:rPr>
        <w:t>.  Guidelines</w:t>
      </w:r>
      <w:proofErr w:type="gramEnd"/>
      <w:r>
        <w:rPr>
          <w:rFonts w:ascii="Times New Roman" w:hAnsi="Times New Roman" w:cs="Times New Roman"/>
          <w:b/>
          <w:i/>
          <w:sz w:val="24"/>
          <w:szCs w:val="24"/>
        </w:rPr>
        <w:t xml:space="preserve"> for </w:t>
      </w:r>
      <w:r>
        <w:rPr>
          <w:rFonts w:ascii="Times New Roman" w:hAnsi="Times New Roman" w:cs="Times New Roman"/>
          <w:b/>
          <w:i/>
          <w:color w:val="FF0000"/>
          <w:sz w:val="24"/>
          <w:szCs w:val="24"/>
        </w:rPr>
        <w:t>approval</w:t>
      </w:r>
      <w:r>
        <w:rPr>
          <w:rFonts w:ascii="Times New Roman" w:hAnsi="Times New Roman" w:cs="Times New Roman"/>
          <w:b/>
          <w:i/>
          <w:sz w:val="24"/>
          <w:szCs w:val="24"/>
        </w:rPr>
        <w:t xml:space="preserve"> or </w:t>
      </w:r>
      <w:r>
        <w:rPr>
          <w:rFonts w:ascii="Times New Roman" w:hAnsi="Times New Roman" w:cs="Times New Roman"/>
          <w:b/>
          <w:i/>
          <w:color w:val="FF0000"/>
          <w:sz w:val="24"/>
          <w:szCs w:val="24"/>
        </w:rPr>
        <w:t>rejection</w:t>
      </w:r>
      <w:r>
        <w:rPr>
          <w:rFonts w:ascii="Times New Roman" w:hAnsi="Times New Roman" w:cs="Times New Roman"/>
          <w:b/>
          <w:i/>
          <w:sz w:val="24"/>
          <w:szCs w:val="24"/>
        </w:rPr>
        <w:t xml:space="preserve"> of a petition to exceed 18 hours:</w:t>
      </w:r>
    </w:p>
    <w:p w:rsidR="00A73F61" w:rsidRDefault="00A73F61" w:rsidP="00A73F61">
      <w:p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The approval threshold advising meeting, though mandatory for petitioning students, is intend</w:t>
      </w:r>
      <w:r w:rsidR="00ED5456">
        <w:rPr>
          <w:rFonts w:ascii="Times New Roman" w:eastAsia="Times New Roman" w:hAnsi="Times New Roman" w:cs="Times New Roman"/>
          <w:color w:val="222222"/>
          <w:sz w:val="24"/>
          <w:szCs w:val="24"/>
          <w:shd w:val="clear" w:color="auto" w:fill="FFFFFF"/>
        </w:rPr>
        <w:t>ed to be an opportunity for open discussion</w:t>
      </w:r>
      <w:r>
        <w:rPr>
          <w:rFonts w:ascii="Times New Roman" w:eastAsia="Times New Roman" w:hAnsi="Times New Roman" w:cs="Times New Roman"/>
          <w:color w:val="222222"/>
          <w:sz w:val="24"/>
          <w:szCs w:val="24"/>
          <w:shd w:val="clear" w:color="auto" w:fill="FFFFFF"/>
        </w:rPr>
        <w:t xml:space="preserve"> in which a student</w:t>
      </w:r>
      <w:r w:rsidR="00ED5456">
        <w:rPr>
          <w:rFonts w:ascii="Times New Roman" w:eastAsia="Times New Roman" w:hAnsi="Times New Roman" w:cs="Times New Roman"/>
          <w:color w:val="222222"/>
          <w:sz w:val="24"/>
          <w:szCs w:val="24"/>
          <w:shd w:val="clear" w:color="auto" w:fill="FFFFFF"/>
        </w:rPr>
        <w:t xml:space="preserve"> can share academic and personal goals,</w:t>
      </w:r>
      <w:r>
        <w:rPr>
          <w:rFonts w:ascii="Times New Roman" w:eastAsia="Times New Roman" w:hAnsi="Times New Roman" w:cs="Times New Roman"/>
          <w:color w:val="222222"/>
          <w:sz w:val="24"/>
          <w:szCs w:val="24"/>
          <w:shd w:val="clear" w:color="auto" w:fill="FFFFFF"/>
        </w:rPr>
        <w:t xml:space="preserve"> and </w:t>
      </w:r>
      <w:r w:rsidR="00ED5456">
        <w:rPr>
          <w:rFonts w:ascii="Times New Roman" w:eastAsia="Times New Roman" w:hAnsi="Times New Roman" w:cs="Times New Roman"/>
          <w:color w:val="222222"/>
          <w:sz w:val="24"/>
          <w:szCs w:val="24"/>
          <w:shd w:val="clear" w:color="auto" w:fill="FFFFFF"/>
        </w:rPr>
        <w:t>the advisor can</w:t>
      </w:r>
      <w:r>
        <w:rPr>
          <w:rFonts w:ascii="Times New Roman" w:eastAsia="Times New Roman" w:hAnsi="Times New Roman" w:cs="Times New Roman"/>
          <w:color w:val="222222"/>
          <w:sz w:val="24"/>
          <w:szCs w:val="24"/>
          <w:shd w:val="clear" w:color="auto" w:fill="FFFFFF"/>
        </w:rPr>
        <w:t xml:space="preserve"> determine whether enrollment in more than 18 hours is</w:t>
      </w:r>
      <w:r w:rsidR="00ED5456">
        <w:rPr>
          <w:rFonts w:ascii="Times New Roman" w:eastAsia="Times New Roman" w:hAnsi="Times New Roman" w:cs="Times New Roman"/>
          <w:color w:val="222222"/>
          <w:sz w:val="24"/>
          <w:szCs w:val="24"/>
          <w:shd w:val="clear" w:color="auto" w:fill="FFFFFF"/>
        </w:rPr>
        <w:t xml:space="preserve"> beneficial and</w:t>
      </w:r>
      <w:r>
        <w:rPr>
          <w:rFonts w:ascii="Times New Roman" w:eastAsia="Times New Roman" w:hAnsi="Times New Roman" w:cs="Times New Roman"/>
          <w:color w:val="222222"/>
          <w:sz w:val="24"/>
          <w:szCs w:val="24"/>
          <w:shd w:val="clear" w:color="auto" w:fill="FFFFFF"/>
        </w:rPr>
        <w:t xml:space="preserve"> appropriate given a student’s academic record, course of study, </w:t>
      </w:r>
      <w:r w:rsidR="00ED5456">
        <w:rPr>
          <w:rFonts w:ascii="Times New Roman" w:eastAsia="Times New Roman" w:hAnsi="Times New Roman" w:cs="Times New Roman"/>
          <w:color w:val="222222"/>
          <w:sz w:val="24"/>
          <w:szCs w:val="24"/>
          <w:shd w:val="clear" w:color="auto" w:fill="FFFFFF"/>
        </w:rPr>
        <w:t xml:space="preserve">and </w:t>
      </w:r>
      <w:r>
        <w:rPr>
          <w:rFonts w:ascii="Times New Roman" w:eastAsia="Times New Roman" w:hAnsi="Times New Roman" w:cs="Times New Roman"/>
          <w:color w:val="222222"/>
          <w:sz w:val="24"/>
          <w:szCs w:val="24"/>
          <w:shd w:val="clear" w:color="auto" w:fill="FFFFFF"/>
        </w:rPr>
        <w:t>outside</w:t>
      </w:r>
      <w:r w:rsidR="00ED5456">
        <w:rPr>
          <w:rFonts w:ascii="Times New Roman" w:eastAsia="Times New Roman" w:hAnsi="Times New Roman" w:cs="Times New Roman"/>
          <w:color w:val="222222"/>
          <w:sz w:val="24"/>
          <w:szCs w:val="24"/>
          <w:shd w:val="clear" w:color="auto" w:fill="FFFFFF"/>
        </w:rPr>
        <w:t xml:space="preserve"> commitments</w:t>
      </w:r>
      <w:r>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lastRenderedPageBreak/>
        <w:t>Students should be strongly encouraged to initiate petitions and schedule advising meetings well in advance of deadlines. Similarly, advisors should be strongly encouraged to reserve adequate time for thoughtful discussion and assessment of each student’s petition and academic plan.</w:t>
      </w:r>
    </w:p>
    <w:p w:rsidR="00A73F61" w:rsidRDefault="00A73F61" w:rsidP="00A73F61">
      <w:pPr>
        <w:spacing w:after="0"/>
        <w:rPr>
          <w:rFonts w:ascii="Times New Roman" w:eastAsia="Times New Roman" w:hAnsi="Times New Roman" w:cs="Times New Roman"/>
          <w:color w:val="222222"/>
          <w:sz w:val="24"/>
          <w:szCs w:val="24"/>
          <w:shd w:val="clear" w:color="auto" w:fill="FFFFFF"/>
        </w:rPr>
      </w:pPr>
    </w:p>
    <w:p w:rsidR="00331F8F" w:rsidRDefault="00A73F61" w:rsidP="00331F8F">
      <w:p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The two lists that follow are </w:t>
      </w:r>
      <w:r w:rsidRPr="00331F8F">
        <w:rPr>
          <w:rFonts w:ascii="Times New Roman" w:eastAsia="Times New Roman" w:hAnsi="Times New Roman" w:cs="Times New Roman"/>
          <w:b/>
          <w:color w:val="222222"/>
          <w:sz w:val="24"/>
          <w:szCs w:val="24"/>
          <w:shd w:val="clear" w:color="auto" w:fill="FFFFFF"/>
        </w:rPr>
        <w:t>illustrative, rather than exhaustive</w:t>
      </w:r>
      <w:r>
        <w:rPr>
          <w:rFonts w:ascii="Times New Roman" w:eastAsia="Times New Roman" w:hAnsi="Times New Roman" w:cs="Times New Roman"/>
          <w:color w:val="222222"/>
          <w:sz w:val="24"/>
          <w:szCs w:val="24"/>
          <w:shd w:val="clear" w:color="auto" w:fill="FFFFFF"/>
        </w:rPr>
        <w:t xml:space="preserve">, and meant to help both students and advisors to identify circumstances that should be considered both before a student seeks approval for more than 18 hours and when advisors evaluate petitions for merit and potential impact. </w:t>
      </w:r>
    </w:p>
    <w:p w:rsidR="00331F8F" w:rsidRDefault="00331F8F" w:rsidP="00331F8F">
      <w:pPr>
        <w:spacing w:after="0"/>
        <w:rPr>
          <w:rFonts w:ascii="Times New Roman" w:eastAsia="Times New Roman" w:hAnsi="Times New Roman" w:cs="Times New Roman"/>
          <w:color w:val="222222"/>
          <w:sz w:val="24"/>
          <w:szCs w:val="24"/>
          <w:shd w:val="clear" w:color="auto" w:fill="FFFFFF"/>
        </w:rPr>
      </w:pPr>
    </w:p>
    <w:p w:rsidR="00A73F61" w:rsidRDefault="00F3202B" w:rsidP="00331F8F">
      <w:pPr>
        <w:spacing w:after="0"/>
        <w:rPr>
          <w:rFonts w:ascii="Times New Roman" w:eastAsia="Times New Roman" w:hAnsi="Times New Roman" w:cs="Times New Roman"/>
          <w:color w:val="222222"/>
          <w:sz w:val="24"/>
          <w:szCs w:val="24"/>
          <w:shd w:val="clear" w:color="auto" w:fill="FFFFFF"/>
        </w:rPr>
      </w:pPr>
      <w:r w:rsidRPr="00B05B5E">
        <w:rPr>
          <w:rFonts w:ascii="Times New Roman" w:hAnsi="Times New Roman" w:cs="Times New Roman"/>
          <w:b/>
          <w:i/>
          <w:sz w:val="24"/>
          <w:szCs w:val="24"/>
        </w:rPr>
        <w:t xml:space="preserve">Circumstances or </w:t>
      </w:r>
      <w:r w:rsidR="00A73F61" w:rsidRPr="00B05B5E">
        <w:rPr>
          <w:rFonts w:ascii="Times New Roman" w:hAnsi="Times New Roman" w:cs="Times New Roman"/>
          <w:b/>
          <w:i/>
          <w:sz w:val="24"/>
          <w:szCs w:val="24"/>
        </w:rPr>
        <w:t>reasons</w:t>
      </w:r>
      <w:r w:rsidR="00A73F61">
        <w:rPr>
          <w:rFonts w:ascii="Times New Roman" w:hAnsi="Times New Roman" w:cs="Times New Roman"/>
          <w:b/>
          <w:i/>
          <w:sz w:val="24"/>
          <w:szCs w:val="24"/>
        </w:rPr>
        <w:t xml:space="preserve"> that would lead to </w:t>
      </w:r>
      <w:r w:rsidR="00A73F61">
        <w:rPr>
          <w:rFonts w:ascii="Times New Roman" w:hAnsi="Times New Roman" w:cs="Times New Roman"/>
          <w:b/>
          <w:i/>
          <w:color w:val="FF0000"/>
          <w:sz w:val="24"/>
          <w:szCs w:val="24"/>
        </w:rPr>
        <w:t>approval</w:t>
      </w:r>
      <w:r w:rsidR="00A73F61">
        <w:rPr>
          <w:rFonts w:ascii="Times New Roman" w:hAnsi="Times New Roman" w:cs="Times New Roman"/>
          <w:b/>
          <w:i/>
          <w:sz w:val="24"/>
          <w:szCs w:val="24"/>
        </w:rPr>
        <w:t xml:space="preserve"> of a petition to exceed 18 hours:</w:t>
      </w:r>
      <w:r w:rsidR="00A73F61">
        <w:rPr>
          <w:rFonts w:ascii="Times New Roman" w:hAnsi="Times New Roman" w:cs="Times New Roman"/>
          <w:b/>
          <w:i/>
          <w:sz w:val="24"/>
          <w:szCs w:val="24"/>
        </w:rPr>
        <w:tab/>
      </w:r>
    </w:p>
    <w:p w:rsidR="00A73F61" w:rsidRDefault="00A73F61" w:rsidP="00A73F61">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student petitions to exceed 18 hours because her/his past, current, or anticipated extracurricular activities and commitments require(d) a reduced course load (e.g., college </w:t>
      </w:r>
      <w:r w:rsidRPr="00B05B5E">
        <w:rPr>
          <w:rFonts w:ascii="Times New Roman" w:hAnsi="Times New Roman" w:cs="Times New Roman"/>
          <w:sz w:val="24"/>
          <w:szCs w:val="24"/>
        </w:rPr>
        <w:t>or university student positions, varsity or club sports, internships, research project or</w:t>
      </w:r>
      <w:r>
        <w:rPr>
          <w:rFonts w:ascii="Times New Roman" w:hAnsi="Times New Roman" w:cs="Times New Roman"/>
          <w:sz w:val="24"/>
          <w:szCs w:val="24"/>
        </w:rPr>
        <w:t xml:space="preserve"> position, job, family obligation).</w:t>
      </w:r>
    </w:p>
    <w:p w:rsidR="00A73F61" w:rsidRDefault="00A73F61" w:rsidP="00A73F61">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Change of major, with clearly articulated rati</w:t>
      </w:r>
      <w:r w:rsidR="00F3202B">
        <w:rPr>
          <w:rFonts w:ascii="Times New Roman" w:hAnsi="Times New Roman" w:cs="Times New Roman"/>
          <w:sz w:val="24"/>
          <w:szCs w:val="24"/>
        </w:rPr>
        <w:t>onale and proper documentation.</w:t>
      </w:r>
    </w:p>
    <w:p w:rsidR="00A73F61" w:rsidRDefault="00A73F61" w:rsidP="00A73F61">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 plan to study abroad results in a student missing certain required Rice courses offered only in sequence or during the semester the student is abroad.</w:t>
      </w:r>
    </w:p>
    <w:p w:rsidR="00A73F61" w:rsidRDefault="00B63319" w:rsidP="00A73F61">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plan to study </w:t>
      </w:r>
      <w:r w:rsidR="00A73F61">
        <w:rPr>
          <w:rFonts w:ascii="Times New Roman" w:hAnsi="Times New Roman" w:cs="Times New Roman"/>
          <w:sz w:val="24"/>
          <w:szCs w:val="24"/>
        </w:rPr>
        <w:t>and take courses</w:t>
      </w:r>
      <w:r>
        <w:rPr>
          <w:rFonts w:ascii="Times New Roman" w:hAnsi="Times New Roman" w:cs="Times New Roman"/>
          <w:sz w:val="24"/>
          <w:szCs w:val="24"/>
        </w:rPr>
        <w:t xml:space="preserve"> abroad</w:t>
      </w:r>
      <w:r w:rsidR="00A73F61">
        <w:rPr>
          <w:rFonts w:ascii="Times New Roman" w:hAnsi="Times New Roman" w:cs="Times New Roman"/>
          <w:sz w:val="24"/>
          <w:szCs w:val="24"/>
        </w:rPr>
        <w:t xml:space="preserve"> that Rice will not accept for full or partial transfer credit.</w:t>
      </w:r>
    </w:p>
    <w:p w:rsidR="00A73F61" w:rsidRDefault="00A73F61" w:rsidP="00A73F61">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Curricular restrictions such as:</w:t>
      </w:r>
    </w:p>
    <w:p w:rsidR="00A73F61" w:rsidRDefault="00A73F61" w:rsidP="00A73F61">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19-21 hours are required to stay on sequence in one, primary major</w:t>
      </w:r>
    </w:p>
    <w:p w:rsidR="00A73F61" w:rsidRDefault="00A73F61" w:rsidP="00A73F61">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19-21 hours are required to enroll in course(s) offered only during a fall or spring semester</w:t>
      </w:r>
    </w:p>
    <w:p w:rsidR="00A73F61" w:rsidRDefault="00A73F61" w:rsidP="00A73F61">
      <w:pPr>
        <w:pStyle w:val="ListParagraph"/>
        <w:numPr>
          <w:ilvl w:val="1"/>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Faculty leaves/sabbaticals restrict course availability</w:t>
      </w:r>
    </w:p>
    <w:p w:rsidR="00844751" w:rsidRDefault="00844751" w:rsidP="00844751">
      <w:pPr>
        <w:spacing w:after="0"/>
        <w:rPr>
          <w:rFonts w:ascii="Times New Roman" w:hAnsi="Times New Roman" w:cs="Times New Roman"/>
          <w:b/>
          <w:i/>
          <w:sz w:val="24"/>
          <w:szCs w:val="24"/>
        </w:rPr>
      </w:pPr>
    </w:p>
    <w:p w:rsidR="00A73F61" w:rsidRPr="00844751" w:rsidRDefault="0092200E" w:rsidP="00844751">
      <w:pPr>
        <w:spacing w:after="0"/>
        <w:rPr>
          <w:rFonts w:ascii="Times New Roman" w:hAnsi="Times New Roman" w:cs="Times New Roman"/>
          <w:b/>
          <w:i/>
          <w:sz w:val="24"/>
          <w:szCs w:val="24"/>
        </w:rPr>
      </w:pPr>
      <w:r w:rsidRPr="00844751">
        <w:rPr>
          <w:rFonts w:ascii="Times New Roman" w:hAnsi="Times New Roman" w:cs="Times New Roman"/>
          <w:b/>
          <w:i/>
          <w:sz w:val="24"/>
          <w:szCs w:val="24"/>
        </w:rPr>
        <w:t>Circumstances or</w:t>
      </w:r>
      <w:r w:rsidR="00A73F61" w:rsidRPr="00844751">
        <w:rPr>
          <w:rFonts w:ascii="Times New Roman" w:hAnsi="Times New Roman" w:cs="Times New Roman"/>
          <w:b/>
          <w:i/>
          <w:sz w:val="24"/>
          <w:szCs w:val="24"/>
        </w:rPr>
        <w:t xml:space="preserve"> reasons that would lead to </w:t>
      </w:r>
      <w:r w:rsidR="00A73F61" w:rsidRPr="00844751">
        <w:rPr>
          <w:rFonts w:ascii="Times New Roman" w:hAnsi="Times New Roman" w:cs="Times New Roman"/>
          <w:b/>
          <w:i/>
          <w:color w:val="FF0000"/>
          <w:sz w:val="24"/>
          <w:szCs w:val="24"/>
        </w:rPr>
        <w:t>rejection</w:t>
      </w:r>
      <w:r w:rsidR="00A73F61" w:rsidRPr="00844751">
        <w:rPr>
          <w:rFonts w:ascii="Times New Roman" w:hAnsi="Times New Roman" w:cs="Times New Roman"/>
          <w:b/>
          <w:i/>
          <w:sz w:val="24"/>
          <w:szCs w:val="24"/>
        </w:rPr>
        <w:t xml:space="preserve"> of a petition to exceed 18 hours:</w:t>
      </w:r>
    </w:p>
    <w:p w:rsidR="00B05B5E" w:rsidRPr="00331F8F" w:rsidRDefault="00B05B5E" w:rsidP="00B05B5E">
      <w:pPr>
        <w:pStyle w:val="ListParagraph"/>
        <w:spacing w:after="0"/>
        <w:rPr>
          <w:rFonts w:ascii="Times New Roman" w:hAnsi="Times New Roman" w:cs="Times New Roman"/>
          <w:sz w:val="24"/>
          <w:szCs w:val="24"/>
        </w:rPr>
      </w:pPr>
      <w:r w:rsidRPr="00331F8F">
        <w:rPr>
          <w:rFonts w:ascii="Times New Roman" w:hAnsi="Times New Roman" w:cs="Times New Roman"/>
          <w:sz w:val="24"/>
          <w:szCs w:val="24"/>
        </w:rPr>
        <w:t xml:space="preserve">In general, </w:t>
      </w:r>
      <w:r w:rsidR="008D6249" w:rsidRPr="00331F8F">
        <w:rPr>
          <w:rFonts w:ascii="Times New Roman" w:hAnsi="Times New Roman" w:cs="Times New Roman"/>
          <w:sz w:val="24"/>
          <w:szCs w:val="24"/>
        </w:rPr>
        <w:t xml:space="preserve">an </w:t>
      </w:r>
      <w:r w:rsidR="00B63319" w:rsidRPr="00331F8F">
        <w:rPr>
          <w:rFonts w:ascii="Times New Roman" w:hAnsi="Times New Roman" w:cs="Times New Roman"/>
          <w:sz w:val="24"/>
          <w:szCs w:val="24"/>
        </w:rPr>
        <w:t>advisor</w:t>
      </w:r>
      <w:r w:rsidRPr="00331F8F">
        <w:rPr>
          <w:rFonts w:ascii="Times New Roman" w:hAnsi="Times New Roman" w:cs="Times New Roman"/>
          <w:sz w:val="24"/>
          <w:szCs w:val="24"/>
        </w:rPr>
        <w:t xml:space="preserve"> will reject </w:t>
      </w:r>
      <w:r w:rsidR="008D6249" w:rsidRPr="00331F8F">
        <w:rPr>
          <w:rFonts w:ascii="Times New Roman" w:hAnsi="Times New Roman" w:cs="Times New Roman"/>
          <w:sz w:val="24"/>
          <w:szCs w:val="24"/>
        </w:rPr>
        <w:t>a petition</w:t>
      </w:r>
      <w:r w:rsidRPr="00331F8F">
        <w:rPr>
          <w:rFonts w:ascii="Times New Roman" w:hAnsi="Times New Roman" w:cs="Times New Roman"/>
          <w:sz w:val="24"/>
          <w:szCs w:val="24"/>
        </w:rPr>
        <w:t xml:space="preserve"> when he/she concludes that the student will not be able to successfully balance the proposed course-load w</w:t>
      </w:r>
      <w:r w:rsidR="00613B25" w:rsidRPr="00331F8F">
        <w:rPr>
          <w:rFonts w:ascii="Times New Roman" w:hAnsi="Times New Roman" w:cs="Times New Roman"/>
          <w:sz w:val="24"/>
          <w:szCs w:val="24"/>
        </w:rPr>
        <w:t xml:space="preserve">ith their other commitments, </w:t>
      </w:r>
      <w:r w:rsidRPr="00331F8F">
        <w:rPr>
          <w:rFonts w:ascii="Times New Roman" w:hAnsi="Times New Roman" w:cs="Times New Roman"/>
          <w:sz w:val="24"/>
          <w:szCs w:val="24"/>
        </w:rPr>
        <w:t>when the advisor concludes that the student has not adequately considered alternative paths to achieving his/her acad</w:t>
      </w:r>
      <w:r w:rsidR="00613B25" w:rsidRPr="00331F8F">
        <w:rPr>
          <w:rFonts w:ascii="Times New Roman" w:hAnsi="Times New Roman" w:cs="Times New Roman"/>
          <w:sz w:val="24"/>
          <w:szCs w:val="24"/>
        </w:rPr>
        <w:t>emic goal</w:t>
      </w:r>
      <w:r w:rsidR="00B66309" w:rsidRPr="00331F8F">
        <w:rPr>
          <w:rFonts w:ascii="Times New Roman" w:hAnsi="Times New Roman" w:cs="Times New Roman"/>
          <w:sz w:val="24"/>
          <w:szCs w:val="24"/>
        </w:rPr>
        <w:t>s, or judges</w:t>
      </w:r>
      <w:r w:rsidR="00613B25" w:rsidRPr="00331F8F">
        <w:rPr>
          <w:rFonts w:ascii="Times New Roman" w:hAnsi="Times New Roman" w:cs="Times New Roman"/>
          <w:sz w:val="24"/>
          <w:szCs w:val="24"/>
        </w:rPr>
        <w:t xml:space="preserve"> that the course</w:t>
      </w:r>
      <w:r w:rsidR="00B66309" w:rsidRPr="00331F8F">
        <w:rPr>
          <w:rFonts w:ascii="Times New Roman" w:hAnsi="Times New Roman" w:cs="Times New Roman"/>
          <w:sz w:val="24"/>
          <w:szCs w:val="24"/>
        </w:rPr>
        <w:t>-load</w:t>
      </w:r>
      <w:r w:rsidR="00613B25" w:rsidRPr="00331F8F">
        <w:rPr>
          <w:rFonts w:ascii="Times New Roman" w:hAnsi="Times New Roman" w:cs="Times New Roman"/>
          <w:sz w:val="24"/>
          <w:szCs w:val="24"/>
        </w:rPr>
        <w:t xml:space="preserve"> proposed is unreasonable or unrealistic.</w:t>
      </w:r>
      <w:r w:rsidRPr="00331F8F">
        <w:rPr>
          <w:rFonts w:ascii="Times New Roman" w:hAnsi="Times New Roman" w:cs="Times New Roman"/>
          <w:sz w:val="24"/>
          <w:szCs w:val="24"/>
        </w:rPr>
        <w:t xml:space="preserve"> </w:t>
      </w:r>
    </w:p>
    <w:p w:rsidR="00B05B5E" w:rsidRPr="00331F8F" w:rsidRDefault="00B05B5E" w:rsidP="00B05B5E">
      <w:pPr>
        <w:pStyle w:val="ListParagraph"/>
        <w:spacing w:after="0"/>
        <w:rPr>
          <w:rFonts w:ascii="Times New Roman" w:hAnsi="Times New Roman" w:cs="Times New Roman"/>
          <w:sz w:val="24"/>
          <w:szCs w:val="24"/>
        </w:rPr>
      </w:pPr>
    </w:p>
    <w:p w:rsidR="002B3399" w:rsidRPr="00331F8F" w:rsidRDefault="00B05B5E" w:rsidP="002B3399">
      <w:pPr>
        <w:pStyle w:val="ListParagraph"/>
        <w:spacing w:after="0"/>
        <w:rPr>
          <w:rFonts w:ascii="Times New Roman" w:hAnsi="Times New Roman" w:cs="Times New Roman"/>
          <w:sz w:val="24"/>
          <w:szCs w:val="24"/>
        </w:rPr>
      </w:pPr>
      <w:r w:rsidRPr="00331F8F">
        <w:rPr>
          <w:rFonts w:ascii="Times New Roman" w:hAnsi="Times New Roman" w:cs="Times New Roman"/>
          <w:sz w:val="24"/>
          <w:szCs w:val="24"/>
        </w:rPr>
        <w:t>The following circumstances or reaso</w:t>
      </w:r>
      <w:r w:rsidR="00613B25" w:rsidRPr="00331F8F">
        <w:rPr>
          <w:rFonts w:ascii="Times New Roman" w:hAnsi="Times New Roman" w:cs="Times New Roman"/>
          <w:sz w:val="24"/>
          <w:szCs w:val="24"/>
        </w:rPr>
        <w:t>ns</w:t>
      </w:r>
      <w:r w:rsidRPr="00331F8F">
        <w:rPr>
          <w:rFonts w:ascii="Times New Roman" w:hAnsi="Times New Roman" w:cs="Times New Roman"/>
          <w:sz w:val="24"/>
          <w:szCs w:val="24"/>
        </w:rPr>
        <w:t xml:space="preserve"> </w:t>
      </w:r>
      <w:r w:rsidRPr="00331F8F">
        <w:rPr>
          <w:rFonts w:ascii="Times New Roman" w:hAnsi="Times New Roman" w:cs="Times New Roman"/>
          <w:b/>
          <w:sz w:val="24"/>
          <w:szCs w:val="24"/>
        </w:rPr>
        <w:t>automatically disqualify</w:t>
      </w:r>
      <w:r w:rsidRPr="00331F8F">
        <w:rPr>
          <w:rFonts w:ascii="Times New Roman" w:hAnsi="Times New Roman" w:cs="Times New Roman"/>
          <w:sz w:val="24"/>
          <w:szCs w:val="24"/>
        </w:rPr>
        <w:t xml:space="preserve"> a student for </w:t>
      </w:r>
      <w:r w:rsidR="002B3399" w:rsidRPr="00331F8F">
        <w:rPr>
          <w:rFonts w:ascii="Times New Roman" w:hAnsi="Times New Roman" w:cs="Times New Roman"/>
          <w:sz w:val="24"/>
          <w:szCs w:val="24"/>
        </w:rPr>
        <w:t>a course overload:</w:t>
      </w:r>
    </w:p>
    <w:p w:rsidR="00A73F61" w:rsidRPr="00B05B5E" w:rsidRDefault="00A73F61" w:rsidP="00175B56">
      <w:pPr>
        <w:pStyle w:val="ListParagraph"/>
        <w:numPr>
          <w:ilvl w:val="0"/>
          <w:numId w:val="27"/>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A student petitions to enroll for more than 18 hours for the purpose of improving the grade for a course already completed.</w:t>
      </w:r>
    </w:p>
    <w:p w:rsidR="0092200E" w:rsidRPr="00B05B5E" w:rsidRDefault="0092200E" w:rsidP="00175B56">
      <w:pPr>
        <w:pStyle w:val="ListParagraph"/>
        <w:numPr>
          <w:ilvl w:val="0"/>
          <w:numId w:val="27"/>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Prior academic suspension or probation</w:t>
      </w:r>
    </w:p>
    <w:p w:rsidR="0092200E" w:rsidRPr="00B05B5E" w:rsidRDefault="0092200E" w:rsidP="00175B56">
      <w:pPr>
        <w:pStyle w:val="ListParagraph"/>
        <w:numPr>
          <w:ilvl w:val="0"/>
          <w:numId w:val="26"/>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U</w:t>
      </w:r>
      <w:r w:rsidR="00A73F61" w:rsidRPr="00B05B5E">
        <w:rPr>
          <w:rFonts w:ascii="Times New Roman" w:hAnsi="Times New Roman" w:cs="Times New Roman"/>
          <w:sz w:val="24"/>
          <w:szCs w:val="24"/>
        </w:rPr>
        <w:t>niversity policy limits students returning from academic suspension to a maximum of 17 credit hours during their first semester back at Rice</w:t>
      </w:r>
      <w:r w:rsidRPr="00B05B5E">
        <w:rPr>
          <w:rFonts w:ascii="Times New Roman" w:hAnsi="Times New Roman" w:cs="Times New Roman"/>
          <w:sz w:val="24"/>
          <w:szCs w:val="24"/>
        </w:rPr>
        <w:t>.</w:t>
      </w:r>
    </w:p>
    <w:p w:rsidR="00175B56" w:rsidRPr="00B05B5E" w:rsidRDefault="00A73F61" w:rsidP="00175B56">
      <w:pPr>
        <w:pStyle w:val="ListParagraph"/>
        <w:numPr>
          <w:ilvl w:val="0"/>
          <w:numId w:val="26"/>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Students who have been suspended for academic performance during their time at Rice</w:t>
      </w:r>
      <w:r w:rsidR="009830D0">
        <w:rPr>
          <w:rFonts w:ascii="Times New Roman" w:hAnsi="Times New Roman" w:cs="Times New Roman"/>
          <w:sz w:val="24"/>
          <w:szCs w:val="24"/>
        </w:rPr>
        <w:t>, or who completed a semester of</w:t>
      </w:r>
      <w:r w:rsidR="0092200E" w:rsidRPr="00B05B5E">
        <w:rPr>
          <w:rFonts w:ascii="Times New Roman" w:hAnsi="Times New Roman" w:cs="Times New Roman"/>
          <w:sz w:val="24"/>
          <w:szCs w:val="24"/>
        </w:rPr>
        <w:t xml:space="preserve"> academic probation in </w:t>
      </w:r>
      <w:r w:rsidR="009830D0">
        <w:rPr>
          <w:rFonts w:ascii="Times New Roman" w:hAnsi="Times New Roman" w:cs="Times New Roman"/>
          <w:sz w:val="24"/>
          <w:szCs w:val="24"/>
        </w:rPr>
        <w:t>Good Standing in</w:t>
      </w:r>
      <w:r w:rsidR="00613B25">
        <w:rPr>
          <w:rFonts w:ascii="Times New Roman" w:hAnsi="Times New Roman" w:cs="Times New Roman"/>
          <w:sz w:val="24"/>
          <w:szCs w:val="24"/>
        </w:rPr>
        <w:t xml:space="preserve"> </w:t>
      </w:r>
      <w:r w:rsidR="0092200E" w:rsidRPr="00B05B5E">
        <w:rPr>
          <w:rFonts w:ascii="Times New Roman" w:hAnsi="Times New Roman" w:cs="Times New Roman"/>
          <w:sz w:val="24"/>
          <w:szCs w:val="24"/>
        </w:rPr>
        <w:t>the immediately preceding semester</w:t>
      </w:r>
      <w:r w:rsidR="009830D0">
        <w:rPr>
          <w:rFonts w:ascii="Times New Roman" w:hAnsi="Times New Roman" w:cs="Times New Roman"/>
          <w:sz w:val="24"/>
          <w:szCs w:val="24"/>
        </w:rPr>
        <w:t>,</w:t>
      </w:r>
      <w:r w:rsidRPr="00B05B5E">
        <w:rPr>
          <w:rFonts w:ascii="Times New Roman" w:hAnsi="Times New Roman" w:cs="Times New Roman"/>
          <w:sz w:val="24"/>
          <w:szCs w:val="24"/>
        </w:rPr>
        <w:t xml:space="preserve"> should be approved for more than 18 hours only in exceptional circumstances and with appropriate supporting documents.</w:t>
      </w:r>
    </w:p>
    <w:p w:rsidR="00175B56" w:rsidRPr="00B05B5E" w:rsidRDefault="0092200E" w:rsidP="00175B56">
      <w:pPr>
        <w:pStyle w:val="ListParagraph"/>
        <w:numPr>
          <w:ilvl w:val="0"/>
          <w:numId w:val="26"/>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lastRenderedPageBreak/>
        <w:t>U</w:t>
      </w:r>
      <w:r w:rsidR="00A73F61" w:rsidRPr="00B05B5E">
        <w:rPr>
          <w:rFonts w:ascii="Times New Roman" w:hAnsi="Times New Roman" w:cs="Times New Roman"/>
          <w:sz w:val="24"/>
          <w:szCs w:val="24"/>
        </w:rPr>
        <w:t>niversity policy limits students on academic probation to a maximum of 17 credit hours</w:t>
      </w:r>
      <w:r w:rsidR="00F3202B" w:rsidRPr="00B05B5E">
        <w:rPr>
          <w:rFonts w:ascii="Times New Roman" w:hAnsi="Times New Roman" w:cs="Times New Roman"/>
          <w:sz w:val="24"/>
          <w:szCs w:val="24"/>
        </w:rPr>
        <w:t>.</w:t>
      </w:r>
    </w:p>
    <w:p w:rsidR="0092200E" w:rsidRPr="00B05B5E" w:rsidRDefault="00A73F61" w:rsidP="00175B56">
      <w:pPr>
        <w:pStyle w:val="ListParagraph"/>
        <w:numPr>
          <w:ilvl w:val="0"/>
          <w:numId w:val="28"/>
        </w:numPr>
        <w:spacing w:after="0" w:line="240" w:lineRule="auto"/>
        <w:rPr>
          <w:rFonts w:ascii="Times New Roman" w:hAnsi="Times New Roman" w:cs="Times New Roman"/>
          <w:sz w:val="24"/>
          <w:szCs w:val="24"/>
        </w:rPr>
      </w:pPr>
      <w:r w:rsidRPr="007B569E">
        <w:rPr>
          <w:rFonts w:ascii="Times New Roman" w:hAnsi="Times New Roman" w:cs="Times New Roman"/>
          <w:sz w:val="24"/>
          <w:szCs w:val="24"/>
        </w:rPr>
        <w:t>GPA</w:t>
      </w:r>
      <w:r w:rsidRPr="00B05B5E">
        <w:rPr>
          <w:rFonts w:ascii="Times New Roman" w:hAnsi="Times New Roman" w:cs="Times New Roman"/>
          <w:sz w:val="24"/>
          <w:szCs w:val="24"/>
        </w:rPr>
        <w:t xml:space="preserve"> is below 3.0 for the last two completed semesters </w:t>
      </w:r>
    </w:p>
    <w:p w:rsidR="00A73F61" w:rsidRPr="00B05B5E" w:rsidRDefault="00175B56" w:rsidP="00175B56">
      <w:pPr>
        <w:pStyle w:val="ListParagraph"/>
        <w:numPr>
          <w:ilvl w:val="0"/>
          <w:numId w:val="29"/>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 xml:space="preserve">Petitions </w:t>
      </w:r>
      <w:r w:rsidR="00A73F61" w:rsidRPr="00B05B5E">
        <w:rPr>
          <w:rFonts w:ascii="Times New Roman" w:hAnsi="Times New Roman" w:cs="Times New Roman"/>
          <w:sz w:val="24"/>
          <w:szCs w:val="24"/>
        </w:rPr>
        <w:t>may be approved</w:t>
      </w:r>
      <w:r w:rsidRPr="00B05B5E">
        <w:rPr>
          <w:rFonts w:ascii="Times New Roman" w:hAnsi="Times New Roman" w:cs="Times New Roman"/>
          <w:sz w:val="24"/>
          <w:szCs w:val="24"/>
        </w:rPr>
        <w:t xml:space="preserve"> only</w:t>
      </w:r>
      <w:r w:rsidR="00A73F61" w:rsidRPr="00B05B5E">
        <w:rPr>
          <w:rFonts w:ascii="Times New Roman" w:hAnsi="Times New Roman" w:cs="Times New Roman"/>
          <w:sz w:val="24"/>
          <w:szCs w:val="24"/>
        </w:rPr>
        <w:t xml:space="preserve"> in exceptional circumstances and with appropriate supporting documentation.</w:t>
      </w:r>
    </w:p>
    <w:p w:rsidR="00175B56" w:rsidRPr="00B05B5E" w:rsidRDefault="00175B56" w:rsidP="00175B56">
      <w:pPr>
        <w:pStyle w:val="ListParagraph"/>
        <w:numPr>
          <w:ilvl w:val="0"/>
          <w:numId w:val="28"/>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 xml:space="preserve">Previous failure to complete </w:t>
      </w:r>
      <w:r w:rsidR="00A73F61" w:rsidRPr="00B05B5E">
        <w:rPr>
          <w:rFonts w:ascii="Times New Roman" w:hAnsi="Times New Roman" w:cs="Times New Roman"/>
          <w:sz w:val="24"/>
          <w:szCs w:val="24"/>
        </w:rPr>
        <w:t>19-21 hours</w:t>
      </w:r>
      <w:r w:rsidR="00613B25">
        <w:rPr>
          <w:rStyle w:val="FootnoteReference"/>
          <w:rFonts w:ascii="Times New Roman" w:hAnsi="Times New Roman" w:cs="Times New Roman"/>
          <w:sz w:val="24"/>
          <w:szCs w:val="24"/>
        </w:rPr>
        <w:footnoteReference w:id="2"/>
      </w:r>
      <w:r w:rsidR="00A73F61" w:rsidRPr="00B05B5E">
        <w:rPr>
          <w:rFonts w:ascii="Times New Roman" w:hAnsi="Times New Roman" w:cs="Times New Roman"/>
          <w:sz w:val="24"/>
          <w:szCs w:val="24"/>
        </w:rPr>
        <w:t xml:space="preserve"> </w:t>
      </w:r>
    </w:p>
    <w:p w:rsidR="00A73F61" w:rsidRPr="00B05B5E" w:rsidRDefault="00175B56" w:rsidP="00175B56">
      <w:pPr>
        <w:pStyle w:val="ListParagraph"/>
        <w:numPr>
          <w:ilvl w:val="0"/>
          <w:numId w:val="29"/>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 xml:space="preserve">A student who has </w:t>
      </w:r>
      <w:r w:rsidR="00A73F61" w:rsidRPr="00B05B5E">
        <w:rPr>
          <w:rFonts w:ascii="Times New Roman" w:hAnsi="Times New Roman" w:cs="Times New Roman"/>
          <w:sz w:val="24"/>
          <w:szCs w:val="24"/>
        </w:rPr>
        <w:t>receive</w:t>
      </w:r>
      <w:r w:rsidRPr="00B05B5E">
        <w:rPr>
          <w:rFonts w:ascii="Times New Roman" w:hAnsi="Times New Roman" w:cs="Times New Roman"/>
          <w:sz w:val="24"/>
          <w:szCs w:val="24"/>
        </w:rPr>
        <w:t>d</w:t>
      </w:r>
      <w:r w:rsidR="00A73F61" w:rsidRPr="00B05B5E">
        <w:rPr>
          <w:rFonts w:ascii="Times New Roman" w:hAnsi="Times New Roman" w:cs="Times New Roman"/>
          <w:sz w:val="24"/>
          <w:szCs w:val="24"/>
        </w:rPr>
        <w:t xml:space="preserve"> approval</w:t>
      </w:r>
      <w:r w:rsidRPr="00B05B5E">
        <w:rPr>
          <w:rFonts w:ascii="Times New Roman" w:hAnsi="Times New Roman" w:cs="Times New Roman"/>
          <w:sz w:val="24"/>
          <w:szCs w:val="24"/>
        </w:rPr>
        <w:t xml:space="preserve"> for but failed to complete 19-21 hours once may receive approval again </w:t>
      </w:r>
      <w:r w:rsidR="00A73F61" w:rsidRPr="00B05B5E">
        <w:rPr>
          <w:rFonts w:ascii="Times New Roman" w:hAnsi="Times New Roman" w:cs="Times New Roman"/>
          <w:sz w:val="24"/>
          <w:szCs w:val="24"/>
        </w:rPr>
        <w:t>in exceptional circumstances and with appropriate supporting documentation.</w:t>
      </w:r>
    </w:p>
    <w:p w:rsidR="00A73F61" w:rsidRPr="00B05B5E" w:rsidRDefault="00A73F61" w:rsidP="00175B56">
      <w:pPr>
        <w:pStyle w:val="ListParagraph"/>
        <w:numPr>
          <w:ilvl w:val="0"/>
          <w:numId w:val="29"/>
        </w:numPr>
        <w:spacing w:after="0" w:line="240" w:lineRule="auto"/>
        <w:rPr>
          <w:rFonts w:ascii="Times New Roman" w:hAnsi="Times New Roman" w:cs="Times New Roman"/>
          <w:sz w:val="24"/>
          <w:szCs w:val="24"/>
        </w:rPr>
      </w:pPr>
      <w:r w:rsidRPr="00B05B5E">
        <w:rPr>
          <w:rFonts w:ascii="Times New Roman" w:hAnsi="Times New Roman" w:cs="Times New Roman"/>
          <w:sz w:val="24"/>
          <w:szCs w:val="24"/>
        </w:rPr>
        <w:t>A student who has received approval for but failed to complete 19-21 hours more than once should be prohibited from additional petitions.</w:t>
      </w:r>
    </w:p>
    <w:p w:rsidR="00A73F61" w:rsidRDefault="00A73F61" w:rsidP="00A73F61">
      <w:pPr>
        <w:spacing w:after="0" w:line="240" w:lineRule="auto"/>
        <w:rPr>
          <w:rFonts w:ascii="Times New Roman" w:hAnsi="Times New Roman" w:cs="Times New Roman"/>
          <w:sz w:val="24"/>
          <w:szCs w:val="24"/>
        </w:rPr>
      </w:pPr>
    </w:p>
    <w:p w:rsidR="00A73F61" w:rsidRDefault="00A73F61" w:rsidP="00A73F61">
      <w:pPr>
        <w:spacing w:after="0" w:line="240" w:lineRule="auto"/>
        <w:rPr>
          <w:rFonts w:ascii="Times New Roman" w:hAnsi="Times New Roman" w:cs="Times New Roman"/>
          <w:b/>
          <w:i/>
          <w:sz w:val="24"/>
          <w:szCs w:val="24"/>
        </w:rPr>
      </w:pPr>
      <w:r>
        <w:rPr>
          <w:rFonts w:ascii="Times New Roman" w:hAnsi="Times New Roman" w:cs="Times New Roman"/>
          <w:sz w:val="24"/>
          <w:szCs w:val="24"/>
        </w:rPr>
        <w:t>III</w:t>
      </w:r>
      <w:proofErr w:type="gramStart"/>
      <w:r>
        <w:rPr>
          <w:rFonts w:ascii="Times New Roman" w:hAnsi="Times New Roman" w:cs="Times New Roman"/>
          <w:b/>
          <w:i/>
          <w:sz w:val="24"/>
          <w:szCs w:val="24"/>
        </w:rPr>
        <w:t>.  Selection</w:t>
      </w:r>
      <w:proofErr w:type="gramEnd"/>
      <w:r>
        <w:rPr>
          <w:rFonts w:ascii="Times New Roman" w:hAnsi="Times New Roman" w:cs="Times New Roman"/>
          <w:b/>
          <w:i/>
          <w:sz w:val="24"/>
          <w:szCs w:val="24"/>
        </w:rPr>
        <w:t xml:space="preserve"> and Training for Advisors </w:t>
      </w:r>
    </w:p>
    <w:p w:rsidR="00A73F61" w:rsidRDefault="00A73F61" w:rsidP="00A73F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School deans and department chairs must ensure each degree-granting department and program designate</w:t>
      </w:r>
      <w:r w:rsidR="00B63319">
        <w:rPr>
          <w:rFonts w:ascii="Times New Roman" w:hAnsi="Times New Roman" w:cs="Times New Roman"/>
          <w:sz w:val="24"/>
          <w:szCs w:val="24"/>
        </w:rPr>
        <w:t>s</w:t>
      </w:r>
      <w:r>
        <w:rPr>
          <w:rFonts w:ascii="Times New Roman" w:hAnsi="Times New Roman" w:cs="Times New Roman"/>
          <w:sz w:val="24"/>
          <w:szCs w:val="24"/>
        </w:rPr>
        <w:t xml:space="preserve"> a sufficient number of </w:t>
      </w:r>
      <w:r>
        <w:rPr>
          <w:rFonts w:ascii="Times New Roman" w:hAnsi="Times New Roman" w:cs="Times New Roman"/>
          <w:b/>
          <w:sz w:val="24"/>
          <w:szCs w:val="24"/>
        </w:rPr>
        <w:t>major advisors</w:t>
      </w:r>
      <w:r>
        <w:rPr>
          <w:rFonts w:ascii="Times New Roman" w:hAnsi="Times New Roman" w:cs="Times New Roman"/>
          <w:sz w:val="24"/>
          <w:szCs w:val="24"/>
        </w:rPr>
        <w:t xml:space="preserve"> to handle student petitions efficiently.</w:t>
      </w:r>
    </w:p>
    <w:p w:rsidR="00781CF2" w:rsidRDefault="00781CF2" w:rsidP="00781CF2">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All staff and faculty members with authority to approve/reject petitions should receive training on the new guidelines and processes, and the philosophy that informs them.</w:t>
      </w:r>
    </w:p>
    <w:p w:rsidR="007B569E" w:rsidRPr="009830D0" w:rsidRDefault="00A73F61" w:rsidP="00A73F6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School deans and department chairs should mandate that advisors participate in training on the new rules and processes.</w:t>
      </w:r>
    </w:p>
    <w:p w:rsidR="00A73F61" w:rsidRDefault="00A73F61" w:rsidP="00A73F61">
      <w:pPr>
        <w:spacing w:after="0" w:line="240" w:lineRule="auto"/>
        <w:rPr>
          <w:rFonts w:ascii="Times New Roman" w:hAnsi="Times New Roman" w:cs="Times New Roman"/>
          <w:sz w:val="24"/>
          <w:szCs w:val="24"/>
        </w:rPr>
      </w:pPr>
    </w:p>
    <w:p w:rsidR="00A73F61" w:rsidRDefault="00356DC4" w:rsidP="00A73F61">
      <w:pPr>
        <w:spacing w:after="0" w:line="240" w:lineRule="auto"/>
        <w:rPr>
          <w:rFonts w:ascii="Times New Roman" w:hAnsi="Times New Roman" w:cs="Times New Roman"/>
          <w:b/>
          <w:i/>
          <w:sz w:val="24"/>
          <w:szCs w:val="24"/>
        </w:rPr>
      </w:pPr>
      <w:r>
        <w:rPr>
          <w:rFonts w:ascii="Times New Roman" w:hAnsi="Times New Roman" w:cs="Times New Roman"/>
          <w:sz w:val="24"/>
          <w:szCs w:val="24"/>
        </w:rPr>
        <w:t>IV</w:t>
      </w:r>
      <w:r w:rsidR="00A73F61">
        <w:rPr>
          <w:rFonts w:ascii="Times New Roman" w:hAnsi="Times New Roman" w:cs="Times New Roman"/>
          <w:sz w:val="24"/>
          <w:szCs w:val="24"/>
        </w:rPr>
        <w:t xml:space="preserve">. </w:t>
      </w:r>
      <w:r w:rsidR="00A73F61">
        <w:rPr>
          <w:rFonts w:ascii="Times New Roman" w:hAnsi="Times New Roman" w:cs="Times New Roman"/>
          <w:b/>
          <w:i/>
          <w:sz w:val="24"/>
          <w:szCs w:val="24"/>
        </w:rPr>
        <w:t>Record-keeping and assessment:</w:t>
      </w:r>
    </w:p>
    <w:p w:rsidR="00844751" w:rsidRDefault="00A73F61" w:rsidP="00844751">
      <w:pPr>
        <w:pStyle w:val="ListParagraph"/>
        <w:numPr>
          <w:ilvl w:val="0"/>
          <w:numId w:val="38"/>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It is imperative that the university carefully monitor and track the petition process and outcomes (e.g., by student class-year, major, department, and student demographics) to allow for assessment of implementation and impact, as well as for refinement of processes and guidelines.</w:t>
      </w:r>
      <w:r w:rsidR="00DB6B41" w:rsidRPr="00844751">
        <w:rPr>
          <w:rFonts w:ascii="Times New Roman" w:hAnsi="Times New Roman" w:cs="Times New Roman"/>
          <w:sz w:val="24"/>
          <w:szCs w:val="24"/>
        </w:rPr>
        <w:t xml:space="preserve">  Assessment should include collection and review of student feedback on the advising and approval processes.</w:t>
      </w:r>
    </w:p>
    <w:p w:rsidR="007735BC" w:rsidRPr="00844751" w:rsidRDefault="00A73F61" w:rsidP="00844751">
      <w:pPr>
        <w:pStyle w:val="ListParagraph"/>
        <w:numPr>
          <w:ilvl w:val="0"/>
          <w:numId w:val="38"/>
        </w:numPr>
        <w:spacing w:after="0" w:line="240" w:lineRule="auto"/>
        <w:rPr>
          <w:rFonts w:ascii="Times New Roman" w:hAnsi="Times New Roman" w:cs="Times New Roman"/>
          <w:sz w:val="24"/>
          <w:szCs w:val="24"/>
        </w:rPr>
      </w:pPr>
      <w:r w:rsidRPr="00844751">
        <w:rPr>
          <w:rFonts w:ascii="Times New Roman" w:hAnsi="Times New Roman" w:cs="Times New Roman"/>
          <w:sz w:val="24"/>
          <w:szCs w:val="24"/>
        </w:rPr>
        <w:t>The guidelines, processes, and impact should be reviewed annually</w:t>
      </w:r>
      <w:r w:rsidR="00CB3964" w:rsidRPr="00844751">
        <w:rPr>
          <w:rFonts w:ascii="Times New Roman" w:hAnsi="Times New Roman" w:cs="Times New Roman"/>
          <w:sz w:val="24"/>
          <w:szCs w:val="24"/>
        </w:rPr>
        <w:t xml:space="preserve"> for three years</w:t>
      </w:r>
      <w:r w:rsidRPr="00844751">
        <w:rPr>
          <w:rFonts w:ascii="Times New Roman" w:hAnsi="Times New Roman" w:cs="Times New Roman"/>
          <w:sz w:val="24"/>
          <w:szCs w:val="24"/>
        </w:rPr>
        <w:t xml:space="preserve"> by an </w:t>
      </w:r>
      <w:r w:rsidRPr="00844751">
        <w:rPr>
          <w:rFonts w:ascii="Times New Roman" w:hAnsi="Times New Roman" w:cs="Times New Roman"/>
          <w:i/>
          <w:sz w:val="24"/>
          <w:szCs w:val="24"/>
        </w:rPr>
        <w:t>ad hoc</w:t>
      </w:r>
      <w:r w:rsidRPr="00844751">
        <w:rPr>
          <w:rFonts w:ascii="Times New Roman" w:hAnsi="Times New Roman" w:cs="Times New Roman"/>
          <w:sz w:val="24"/>
          <w:szCs w:val="24"/>
        </w:rPr>
        <w:t xml:space="preserve"> working group that includes representatives from the Office of Academic Advising, Office of the Registrar, Faculty Senate, and Provost’s Office, as well as at least one representative from the Student Association.  The results of the review should be submitted to the Provost, who will provide an update to the Faculty Senat</w:t>
      </w:r>
      <w:r w:rsidR="007735BC" w:rsidRPr="00844751">
        <w:rPr>
          <w:rFonts w:ascii="Times New Roman" w:hAnsi="Times New Roman" w:cs="Times New Roman"/>
          <w:sz w:val="24"/>
          <w:szCs w:val="24"/>
        </w:rPr>
        <w:t>e</w:t>
      </w:r>
      <w:r w:rsidRPr="00844751">
        <w:rPr>
          <w:rFonts w:ascii="Times New Roman" w:hAnsi="Times New Roman" w:cs="Times New Roman"/>
          <w:sz w:val="24"/>
          <w:szCs w:val="24"/>
        </w:rPr>
        <w:t>.</w:t>
      </w:r>
    </w:p>
    <w:p w:rsidR="007735BC" w:rsidRDefault="007735BC" w:rsidP="00A73F61">
      <w:pPr>
        <w:spacing w:after="0" w:line="240" w:lineRule="auto"/>
        <w:rPr>
          <w:rFonts w:ascii="Times New Roman" w:hAnsi="Times New Roman" w:cs="Times New Roman"/>
          <w:sz w:val="24"/>
          <w:szCs w:val="24"/>
        </w:rPr>
      </w:pPr>
    </w:p>
    <w:p w:rsidR="00A73F61" w:rsidRDefault="00356DC4" w:rsidP="00A73F61">
      <w:pPr>
        <w:spacing w:after="0" w:line="240" w:lineRule="auto"/>
        <w:rPr>
          <w:rFonts w:ascii="Times New Roman" w:hAnsi="Times New Roman" w:cs="Times New Roman"/>
          <w:b/>
          <w:i/>
          <w:sz w:val="24"/>
          <w:szCs w:val="24"/>
        </w:rPr>
      </w:pPr>
      <w:r>
        <w:rPr>
          <w:rFonts w:ascii="Times New Roman" w:hAnsi="Times New Roman" w:cs="Times New Roman"/>
          <w:sz w:val="24"/>
          <w:szCs w:val="24"/>
        </w:rPr>
        <w:t>V</w:t>
      </w:r>
      <w:r w:rsidR="00A73F61">
        <w:rPr>
          <w:rFonts w:ascii="Times New Roman" w:hAnsi="Times New Roman" w:cs="Times New Roman"/>
          <w:b/>
          <w:i/>
          <w:sz w:val="24"/>
          <w:szCs w:val="24"/>
        </w:rPr>
        <w:t>. Other recommendations:</w:t>
      </w:r>
    </w:p>
    <w:p w:rsidR="00A73F61" w:rsidRDefault="00A73F61" w:rsidP="00A73F6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Beginning fall 2017, the approval t</w:t>
      </w:r>
      <w:r w:rsidR="007735BC">
        <w:rPr>
          <w:rFonts w:ascii="Times New Roman" w:hAnsi="Times New Roman" w:cs="Times New Roman"/>
          <w:sz w:val="24"/>
          <w:szCs w:val="24"/>
        </w:rPr>
        <w:t>hreshold of 18 credit hours should</w:t>
      </w:r>
      <w:r>
        <w:rPr>
          <w:rFonts w:ascii="Times New Roman" w:hAnsi="Times New Roman" w:cs="Times New Roman"/>
          <w:sz w:val="24"/>
          <w:szCs w:val="24"/>
        </w:rPr>
        <w:t xml:space="preserve"> also apply to Transfer students.  Transfer students should be eligible to petition under this system in their first semester at Rice, based on their academic record at their previous institution.</w:t>
      </w:r>
    </w:p>
    <w:p w:rsidR="00A73F61" w:rsidRDefault="00A73F61" w:rsidP="00A73F61">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All credit-bearing classes—including LPAP and student-taught classes—should count towards the 18 credit-hour threshold.</w:t>
      </w:r>
      <w:r>
        <w:rPr>
          <w:rStyle w:val="FootnoteReference"/>
          <w:rFonts w:ascii="Times New Roman" w:hAnsi="Times New Roman" w:cs="Times New Roman"/>
          <w:sz w:val="24"/>
          <w:szCs w:val="24"/>
        </w:rPr>
        <w:footnoteReference w:id="3"/>
      </w:r>
    </w:p>
    <w:p w:rsidR="00A73F61" w:rsidRDefault="00A73F61" w:rsidP="00A73F61">
      <w:pPr>
        <w:spacing w:after="0"/>
      </w:pPr>
    </w:p>
    <w:p w:rsidR="000E5A6F" w:rsidRDefault="000E5A6F" w:rsidP="00CF059B">
      <w:pPr>
        <w:spacing w:after="0"/>
      </w:pPr>
    </w:p>
    <w:sectPr w:rsidR="000E5A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F4" w:rsidRDefault="00791BF4" w:rsidP="00A658AF">
      <w:pPr>
        <w:spacing w:after="0" w:line="240" w:lineRule="auto"/>
      </w:pPr>
      <w:r>
        <w:separator/>
      </w:r>
    </w:p>
  </w:endnote>
  <w:endnote w:type="continuationSeparator" w:id="0">
    <w:p w:rsidR="00791BF4" w:rsidRDefault="00791BF4" w:rsidP="00A6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11716"/>
      <w:docPartObj>
        <w:docPartGallery w:val="Page Numbers (Bottom of Page)"/>
        <w:docPartUnique/>
      </w:docPartObj>
    </w:sdtPr>
    <w:sdtEndPr>
      <w:rPr>
        <w:noProof/>
      </w:rPr>
    </w:sdtEndPr>
    <w:sdtContent>
      <w:p w:rsidR="00ED5456" w:rsidRDefault="00ED5456">
        <w:pPr>
          <w:pStyle w:val="Footer"/>
          <w:jc w:val="center"/>
        </w:pPr>
        <w:r>
          <w:fldChar w:fldCharType="begin"/>
        </w:r>
        <w:r>
          <w:instrText xml:space="preserve"> PAGE   \* MERGEFORMAT </w:instrText>
        </w:r>
        <w:r>
          <w:fldChar w:fldCharType="separate"/>
        </w:r>
        <w:r w:rsidR="006165CD">
          <w:rPr>
            <w:noProof/>
          </w:rPr>
          <w:t>5</w:t>
        </w:r>
        <w:r>
          <w:rPr>
            <w:noProof/>
          </w:rPr>
          <w:fldChar w:fldCharType="end"/>
        </w:r>
      </w:p>
    </w:sdtContent>
  </w:sdt>
  <w:p w:rsidR="00362923" w:rsidRDefault="0036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F4" w:rsidRDefault="00791BF4" w:rsidP="00A658AF">
      <w:pPr>
        <w:spacing w:after="0" w:line="240" w:lineRule="auto"/>
      </w:pPr>
      <w:r>
        <w:separator/>
      </w:r>
    </w:p>
  </w:footnote>
  <w:footnote w:type="continuationSeparator" w:id="0">
    <w:p w:rsidR="00791BF4" w:rsidRDefault="00791BF4" w:rsidP="00A658AF">
      <w:pPr>
        <w:spacing w:after="0" w:line="240" w:lineRule="auto"/>
      </w:pPr>
      <w:r>
        <w:continuationSeparator/>
      </w:r>
    </w:p>
  </w:footnote>
  <w:footnote w:id="1">
    <w:p w:rsidR="00BB0EBD" w:rsidRDefault="00BB0EBD">
      <w:pPr>
        <w:pStyle w:val="FootnoteText"/>
      </w:pPr>
      <w:r>
        <w:rPr>
          <w:rStyle w:val="FootnoteReference"/>
        </w:rPr>
        <w:footnoteRef/>
      </w:r>
      <w:r>
        <w:t xml:space="preserve"> The Committee reminds readers of this report that Architecture and Music students are exempt from the 18-hour approval threshold.</w:t>
      </w:r>
    </w:p>
  </w:footnote>
  <w:footnote w:id="2">
    <w:p w:rsidR="00613B25" w:rsidRDefault="00613B25">
      <w:pPr>
        <w:pStyle w:val="FootnoteText"/>
      </w:pPr>
      <w:r>
        <w:rPr>
          <w:rStyle w:val="FootnoteReference"/>
        </w:rPr>
        <w:footnoteRef/>
      </w:r>
      <w:r>
        <w:t xml:space="preserve"> </w:t>
      </w:r>
      <w:r w:rsidRPr="00CB3964">
        <w:rPr>
          <w:rFonts w:ascii="Times New Roman" w:hAnsi="Times New Roman" w:cs="Times New Roman"/>
        </w:rPr>
        <w:t xml:space="preserve">“Failed to complete” means that the student </w:t>
      </w:r>
      <w:r w:rsidR="00CB3964" w:rsidRPr="00CB3964">
        <w:rPr>
          <w:rFonts w:ascii="Times New Roman" w:hAnsi="Times New Roman" w:cs="Times New Roman"/>
        </w:rPr>
        <w:t>failed to earn passing grades for all courses during the overload semester or dropped below 19 hours during the overload semester.</w:t>
      </w:r>
    </w:p>
  </w:footnote>
  <w:footnote w:id="3">
    <w:p w:rsidR="00A73F61" w:rsidRPr="00A635C3" w:rsidRDefault="00A73F61" w:rsidP="00A73F61">
      <w:pPr>
        <w:pStyle w:val="FootnoteText"/>
        <w:rPr>
          <w:rFonts w:ascii="Times New Roman" w:hAnsi="Times New Roman" w:cs="Times New Roman"/>
        </w:rPr>
      </w:pPr>
      <w:r>
        <w:rPr>
          <w:rStyle w:val="FootnoteReference"/>
        </w:rPr>
        <w:footnoteRef/>
      </w:r>
      <w:r>
        <w:t xml:space="preserve"> </w:t>
      </w:r>
      <w:r w:rsidRPr="00A635C3">
        <w:rPr>
          <w:rFonts w:ascii="Times New Roman" w:hAnsi="Times New Roman" w:cs="Times New Roman"/>
        </w:rPr>
        <w:t xml:space="preserve">This recommendation resulted principally from the conclusion that all such courses require a commitment of a student’s time and energy.  To omit them from a student’s total enrollment </w:t>
      </w:r>
      <w:r w:rsidR="00A635C3">
        <w:rPr>
          <w:rFonts w:ascii="Times New Roman" w:hAnsi="Times New Roman" w:cs="Times New Roman"/>
        </w:rPr>
        <w:t xml:space="preserve">hours would encourage students </w:t>
      </w:r>
      <w:r w:rsidRPr="00A635C3">
        <w:rPr>
          <w:rFonts w:ascii="Times New Roman" w:hAnsi="Times New Roman" w:cs="Times New Roman"/>
        </w:rPr>
        <w:t>to overestimate their ability to carry a course-load exceeding 18 hours.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62"/>
    <w:multiLevelType w:val="hybridMultilevel"/>
    <w:tmpl w:val="8C82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B6207"/>
    <w:multiLevelType w:val="hybridMultilevel"/>
    <w:tmpl w:val="C00A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A09CF"/>
    <w:multiLevelType w:val="hybridMultilevel"/>
    <w:tmpl w:val="7D8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90475"/>
    <w:multiLevelType w:val="hybridMultilevel"/>
    <w:tmpl w:val="7688BB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412E64"/>
    <w:multiLevelType w:val="hybridMultilevel"/>
    <w:tmpl w:val="58042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0C54E3"/>
    <w:multiLevelType w:val="hybridMultilevel"/>
    <w:tmpl w:val="2F08B6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DD4069"/>
    <w:multiLevelType w:val="hybridMultilevel"/>
    <w:tmpl w:val="11F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87F23"/>
    <w:multiLevelType w:val="hybridMultilevel"/>
    <w:tmpl w:val="7B784F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7717CA"/>
    <w:multiLevelType w:val="hybridMultilevel"/>
    <w:tmpl w:val="2596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0B3055"/>
    <w:multiLevelType w:val="hybridMultilevel"/>
    <w:tmpl w:val="757C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41CB8"/>
    <w:multiLevelType w:val="hybridMultilevel"/>
    <w:tmpl w:val="838C2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2072F6"/>
    <w:multiLevelType w:val="hybridMultilevel"/>
    <w:tmpl w:val="2902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02B67"/>
    <w:multiLevelType w:val="hybridMultilevel"/>
    <w:tmpl w:val="78F6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F56E9"/>
    <w:multiLevelType w:val="hybridMultilevel"/>
    <w:tmpl w:val="F878B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AD73E3"/>
    <w:multiLevelType w:val="hybridMultilevel"/>
    <w:tmpl w:val="EEE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765C6"/>
    <w:multiLevelType w:val="hybridMultilevel"/>
    <w:tmpl w:val="5C9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719F2"/>
    <w:multiLevelType w:val="hybridMultilevel"/>
    <w:tmpl w:val="212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832B6"/>
    <w:multiLevelType w:val="multilevel"/>
    <w:tmpl w:val="54B8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1296977"/>
    <w:multiLevelType w:val="hybridMultilevel"/>
    <w:tmpl w:val="F44CA806"/>
    <w:lvl w:ilvl="0" w:tplc="78F0245A">
      <w:start w:val="1"/>
      <w:numFmt w:val="upperLetter"/>
      <w:lvlText w:val="%1."/>
      <w:lvlJc w:val="left"/>
      <w:pPr>
        <w:ind w:left="720" w:hanging="360"/>
      </w:pPr>
      <w:rPr>
        <w:rFonts w:eastAsiaTheme="minorHAnsi"/>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1932920"/>
    <w:multiLevelType w:val="hybridMultilevel"/>
    <w:tmpl w:val="CFD4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20F81"/>
    <w:multiLevelType w:val="hybridMultilevel"/>
    <w:tmpl w:val="EC48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DC360A"/>
    <w:multiLevelType w:val="hybridMultilevel"/>
    <w:tmpl w:val="DC009F02"/>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2">
    <w:nsid w:val="6D7030C4"/>
    <w:multiLevelType w:val="hybridMultilevel"/>
    <w:tmpl w:val="180CD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94C8E"/>
    <w:multiLevelType w:val="hybridMultilevel"/>
    <w:tmpl w:val="33E071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8D7506"/>
    <w:multiLevelType w:val="hybridMultilevel"/>
    <w:tmpl w:val="9B302A3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nsid w:val="7230694A"/>
    <w:multiLevelType w:val="hybridMultilevel"/>
    <w:tmpl w:val="0F769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4513C"/>
    <w:multiLevelType w:val="hybridMultilevel"/>
    <w:tmpl w:val="6FDCC524"/>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7">
    <w:nsid w:val="74F227E5"/>
    <w:multiLevelType w:val="hybridMultilevel"/>
    <w:tmpl w:val="1A9E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5"/>
  </w:num>
  <w:num w:numId="4">
    <w:abstractNumId w:val="19"/>
  </w:num>
  <w:num w:numId="5">
    <w:abstractNumId w:val="4"/>
  </w:num>
  <w:num w:numId="6">
    <w:abstractNumId w:val="0"/>
  </w:num>
  <w:num w:numId="7">
    <w:abstractNumId w:val="2"/>
  </w:num>
  <w:num w:numId="8">
    <w:abstractNumId w:val="24"/>
  </w:num>
  <w:num w:numId="9">
    <w:abstractNumId w:val="26"/>
  </w:num>
  <w:num w:numId="10">
    <w:abstractNumId w:val="21"/>
  </w:num>
  <w:num w:numId="11">
    <w:abstractNumId w:val="12"/>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26"/>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8"/>
  </w:num>
  <w:num w:numId="23">
    <w:abstractNumId w:val="0"/>
  </w:num>
  <w:num w:numId="24">
    <w:abstractNumId w:val="12"/>
  </w:num>
  <w:num w:numId="25">
    <w:abstractNumId w:val="23"/>
  </w:num>
  <w:num w:numId="26">
    <w:abstractNumId w:val="10"/>
  </w:num>
  <w:num w:numId="27">
    <w:abstractNumId w:val="6"/>
  </w:num>
  <w:num w:numId="28">
    <w:abstractNumId w:val="14"/>
  </w:num>
  <w:num w:numId="29">
    <w:abstractNumId w:val="5"/>
  </w:num>
  <w:num w:numId="30">
    <w:abstractNumId w:val="17"/>
  </w:num>
  <w:num w:numId="31">
    <w:abstractNumId w:val="13"/>
  </w:num>
  <w:num w:numId="32">
    <w:abstractNumId w:val="22"/>
  </w:num>
  <w:num w:numId="33">
    <w:abstractNumId w:val="9"/>
  </w:num>
  <w:num w:numId="34">
    <w:abstractNumId w:val="15"/>
  </w:num>
  <w:num w:numId="35">
    <w:abstractNumId w:val="1"/>
  </w:num>
  <w:num w:numId="36">
    <w:abstractNumId w:val="7"/>
  </w:num>
  <w:num w:numId="37">
    <w:abstractNumId w:val="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9B"/>
    <w:rsid w:val="00047AE2"/>
    <w:rsid w:val="000E5A6F"/>
    <w:rsid w:val="00157592"/>
    <w:rsid w:val="00165EB9"/>
    <w:rsid w:val="00175B56"/>
    <w:rsid w:val="0021486D"/>
    <w:rsid w:val="00222492"/>
    <w:rsid w:val="00223043"/>
    <w:rsid w:val="002607C5"/>
    <w:rsid w:val="00280A01"/>
    <w:rsid w:val="002A7F80"/>
    <w:rsid w:val="002B3399"/>
    <w:rsid w:val="002C03CE"/>
    <w:rsid w:val="002F4AB1"/>
    <w:rsid w:val="00310A3B"/>
    <w:rsid w:val="00322C93"/>
    <w:rsid w:val="00331F8F"/>
    <w:rsid w:val="00356DC4"/>
    <w:rsid w:val="00362923"/>
    <w:rsid w:val="00387A55"/>
    <w:rsid w:val="003E7775"/>
    <w:rsid w:val="004521E7"/>
    <w:rsid w:val="004A397F"/>
    <w:rsid w:val="004D1375"/>
    <w:rsid w:val="004E1A10"/>
    <w:rsid w:val="00503B29"/>
    <w:rsid w:val="00613B25"/>
    <w:rsid w:val="006165CD"/>
    <w:rsid w:val="00670CF6"/>
    <w:rsid w:val="006E2265"/>
    <w:rsid w:val="006E3891"/>
    <w:rsid w:val="00753829"/>
    <w:rsid w:val="00767920"/>
    <w:rsid w:val="007735BC"/>
    <w:rsid w:val="00781CF2"/>
    <w:rsid w:val="00791BF4"/>
    <w:rsid w:val="007B569E"/>
    <w:rsid w:val="007C625E"/>
    <w:rsid w:val="007E3B24"/>
    <w:rsid w:val="00823165"/>
    <w:rsid w:val="00844751"/>
    <w:rsid w:val="00854109"/>
    <w:rsid w:val="00860AB5"/>
    <w:rsid w:val="008D6249"/>
    <w:rsid w:val="00906885"/>
    <w:rsid w:val="00914318"/>
    <w:rsid w:val="0092200E"/>
    <w:rsid w:val="009415EC"/>
    <w:rsid w:val="009830D0"/>
    <w:rsid w:val="00990595"/>
    <w:rsid w:val="0099190C"/>
    <w:rsid w:val="009A3F02"/>
    <w:rsid w:val="009A63B3"/>
    <w:rsid w:val="009A6A7D"/>
    <w:rsid w:val="009D756F"/>
    <w:rsid w:val="00A635C3"/>
    <w:rsid w:val="00A658AF"/>
    <w:rsid w:val="00A73F61"/>
    <w:rsid w:val="00A93953"/>
    <w:rsid w:val="00AC024B"/>
    <w:rsid w:val="00AD327D"/>
    <w:rsid w:val="00B00946"/>
    <w:rsid w:val="00B05B5E"/>
    <w:rsid w:val="00B2571D"/>
    <w:rsid w:val="00B63319"/>
    <w:rsid w:val="00B66309"/>
    <w:rsid w:val="00BB0EBD"/>
    <w:rsid w:val="00BC4D33"/>
    <w:rsid w:val="00C309B3"/>
    <w:rsid w:val="00C827CC"/>
    <w:rsid w:val="00CB3964"/>
    <w:rsid w:val="00CB7AA0"/>
    <w:rsid w:val="00CF059B"/>
    <w:rsid w:val="00CF4E28"/>
    <w:rsid w:val="00D05016"/>
    <w:rsid w:val="00D76882"/>
    <w:rsid w:val="00DB6B41"/>
    <w:rsid w:val="00E15BB4"/>
    <w:rsid w:val="00ED5456"/>
    <w:rsid w:val="00EE05C0"/>
    <w:rsid w:val="00EF29BF"/>
    <w:rsid w:val="00F03EE3"/>
    <w:rsid w:val="00F103CF"/>
    <w:rsid w:val="00F12FBF"/>
    <w:rsid w:val="00F21745"/>
    <w:rsid w:val="00F3202B"/>
    <w:rsid w:val="00F770EE"/>
    <w:rsid w:val="00F833DA"/>
    <w:rsid w:val="00F85716"/>
    <w:rsid w:val="00FA7136"/>
    <w:rsid w:val="00FD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9B"/>
    <w:pPr>
      <w:ind w:left="720"/>
      <w:contextualSpacing/>
    </w:pPr>
  </w:style>
  <w:style w:type="character" w:styleId="CommentReference">
    <w:name w:val="annotation reference"/>
    <w:basedOn w:val="DefaultParagraphFont"/>
    <w:uiPriority w:val="99"/>
    <w:semiHidden/>
    <w:unhideWhenUsed/>
    <w:rsid w:val="00F103CF"/>
    <w:rPr>
      <w:sz w:val="16"/>
      <w:szCs w:val="16"/>
    </w:rPr>
  </w:style>
  <w:style w:type="paragraph" w:styleId="CommentText">
    <w:name w:val="annotation text"/>
    <w:basedOn w:val="Normal"/>
    <w:link w:val="CommentTextChar"/>
    <w:uiPriority w:val="99"/>
    <w:unhideWhenUsed/>
    <w:rsid w:val="00F103CF"/>
    <w:pPr>
      <w:spacing w:line="240" w:lineRule="auto"/>
    </w:pPr>
    <w:rPr>
      <w:sz w:val="20"/>
      <w:szCs w:val="20"/>
    </w:rPr>
  </w:style>
  <w:style w:type="character" w:customStyle="1" w:styleId="CommentTextChar">
    <w:name w:val="Comment Text Char"/>
    <w:basedOn w:val="DefaultParagraphFont"/>
    <w:link w:val="CommentText"/>
    <w:uiPriority w:val="99"/>
    <w:rsid w:val="00F103CF"/>
    <w:rPr>
      <w:sz w:val="20"/>
      <w:szCs w:val="20"/>
    </w:rPr>
  </w:style>
  <w:style w:type="paragraph" w:styleId="CommentSubject">
    <w:name w:val="annotation subject"/>
    <w:basedOn w:val="CommentText"/>
    <w:next w:val="CommentText"/>
    <w:link w:val="CommentSubjectChar"/>
    <w:uiPriority w:val="99"/>
    <w:semiHidden/>
    <w:unhideWhenUsed/>
    <w:rsid w:val="00F103CF"/>
    <w:rPr>
      <w:b/>
      <w:bCs/>
    </w:rPr>
  </w:style>
  <w:style w:type="character" w:customStyle="1" w:styleId="CommentSubjectChar">
    <w:name w:val="Comment Subject Char"/>
    <w:basedOn w:val="CommentTextChar"/>
    <w:link w:val="CommentSubject"/>
    <w:uiPriority w:val="99"/>
    <w:semiHidden/>
    <w:rsid w:val="00F103CF"/>
    <w:rPr>
      <w:b/>
      <w:bCs/>
      <w:sz w:val="20"/>
      <w:szCs w:val="20"/>
    </w:rPr>
  </w:style>
  <w:style w:type="paragraph" w:styleId="BalloonText">
    <w:name w:val="Balloon Text"/>
    <w:basedOn w:val="Normal"/>
    <w:link w:val="BalloonTextChar"/>
    <w:uiPriority w:val="99"/>
    <w:semiHidden/>
    <w:unhideWhenUsed/>
    <w:rsid w:val="00F1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CF"/>
    <w:rPr>
      <w:rFonts w:ascii="Tahoma" w:hAnsi="Tahoma" w:cs="Tahoma"/>
      <w:sz w:val="16"/>
      <w:szCs w:val="16"/>
    </w:rPr>
  </w:style>
  <w:style w:type="character" w:styleId="Hyperlink">
    <w:name w:val="Hyperlink"/>
    <w:basedOn w:val="DefaultParagraphFont"/>
    <w:uiPriority w:val="99"/>
    <w:unhideWhenUsed/>
    <w:rsid w:val="00753829"/>
    <w:rPr>
      <w:color w:val="0000FF"/>
      <w:u w:val="single"/>
    </w:rPr>
  </w:style>
  <w:style w:type="paragraph" w:styleId="FootnoteText">
    <w:name w:val="footnote text"/>
    <w:basedOn w:val="Normal"/>
    <w:link w:val="FootnoteTextChar"/>
    <w:uiPriority w:val="99"/>
    <w:semiHidden/>
    <w:unhideWhenUsed/>
    <w:rsid w:val="00A65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8AF"/>
    <w:rPr>
      <w:sz w:val="20"/>
      <w:szCs w:val="20"/>
    </w:rPr>
  </w:style>
  <w:style w:type="character" w:styleId="FootnoteReference">
    <w:name w:val="footnote reference"/>
    <w:basedOn w:val="DefaultParagraphFont"/>
    <w:uiPriority w:val="99"/>
    <w:semiHidden/>
    <w:unhideWhenUsed/>
    <w:rsid w:val="00A658AF"/>
    <w:rPr>
      <w:vertAlign w:val="superscript"/>
    </w:rPr>
  </w:style>
  <w:style w:type="paragraph" w:styleId="PlainText">
    <w:name w:val="Plain Text"/>
    <w:basedOn w:val="Normal"/>
    <w:link w:val="PlainTextChar"/>
    <w:uiPriority w:val="99"/>
    <w:semiHidden/>
    <w:unhideWhenUsed/>
    <w:rsid w:val="00A73F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3F61"/>
    <w:rPr>
      <w:rFonts w:ascii="Calibri" w:hAnsi="Calibri"/>
      <w:szCs w:val="21"/>
    </w:rPr>
  </w:style>
  <w:style w:type="paragraph" w:styleId="Header">
    <w:name w:val="header"/>
    <w:basedOn w:val="Normal"/>
    <w:link w:val="HeaderChar"/>
    <w:uiPriority w:val="99"/>
    <w:unhideWhenUsed/>
    <w:rsid w:val="0036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23"/>
  </w:style>
  <w:style w:type="paragraph" w:styleId="Footer">
    <w:name w:val="footer"/>
    <w:basedOn w:val="Normal"/>
    <w:link w:val="FooterChar"/>
    <w:uiPriority w:val="99"/>
    <w:unhideWhenUsed/>
    <w:rsid w:val="0036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9B"/>
    <w:pPr>
      <w:ind w:left="720"/>
      <w:contextualSpacing/>
    </w:pPr>
  </w:style>
  <w:style w:type="character" w:styleId="CommentReference">
    <w:name w:val="annotation reference"/>
    <w:basedOn w:val="DefaultParagraphFont"/>
    <w:uiPriority w:val="99"/>
    <w:semiHidden/>
    <w:unhideWhenUsed/>
    <w:rsid w:val="00F103CF"/>
    <w:rPr>
      <w:sz w:val="16"/>
      <w:szCs w:val="16"/>
    </w:rPr>
  </w:style>
  <w:style w:type="paragraph" w:styleId="CommentText">
    <w:name w:val="annotation text"/>
    <w:basedOn w:val="Normal"/>
    <w:link w:val="CommentTextChar"/>
    <w:uiPriority w:val="99"/>
    <w:unhideWhenUsed/>
    <w:rsid w:val="00F103CF"/>
    <w:pPr>
      <w:spacing w:line="240" w:lineRule="auto"/>
    </w:pPr>
    <w:rPr>
      <w:sz w:val="20"/>
      <w:szCs w:val="20"/>
    </w:rPr>
  </w:style>
  <w:style w:type="character" w:customStyle="1" w:styleId="CommentTextChar">
    <w:name w:val="Comment Text Char"/>
    <w:basedOn w:val="DefaultParagraphFont"/>
    <w:link w:val="CommentText"/>
    <w:uiPriority w:val="99"/>
    <w:rsid w:val="00F103CF"/>
    <w:rPr>
      <w:sz w:val="20"/>
      <w:szCs w:val="20"/>
    </w:rPr>
  </w:style>
  <w:style w:type="paragraph" w:styleId="CommentSubject">
    <w:name w:val="annotation subject"/>
    <w:basedOn w:val="CommentText"/>
    <w:next w:val="CommentText"/>
    <w:link w:val="CommentSubjectChar"/>
    <w:uiPriority w:val="99"/>
    <w:semiHidden/>
    <w:unhideWhenUsed/>
    <w:rsid w:val="00F103CF"/>
    <w:rPr>
      <w:b/>
      <w:bCs/>
    </w:rPr>
  </w:style>
  <w:style w:type="character" w:customStyle="1" w:styleId="CommentSubjectChar">
    <w:name w:val="Comment Subject Char"/>
    <w:basedOn w:val="CommentTextChar"/>
    <w:link w:val="CommentSubject"/>
    <w:uiPriority w:val="99"/>
    <w:semiHidden/>
    <w:rsid w:val="00F103CF"/>
    <w:rPr>
      <w:b/>
      <w:bCs/>
      <w:sz w:val="20"/>
      <w:szCs w:val="20"/>
    </w:rPr>
  </w:style>
  <w:style w:type="paragraph" w:styleId="BalloonText">
    <w:name w:val="Balloon Text"/>
    <w:basedOn w:val="Normal"/>
    <w:link w:val="BalloonTextChar"/>
    <w:uiPriority w:val="99"/>
    <w:semiHidden/>
    <w:unhideWhenUsed/>
    <w:rsid w:val="00F1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3CF"/>
    <w:rPr>
      <w:rFonts w:ascii="Tahoma" w:hAnsi="Tahoma" w:cs="Tahoma"/>
      <w:sz w:val="16"/>
      <w:szCs w:val="16"/>
    </w:rPr>
  </w:style>
  <w:style w:type="character" w:styleId="Hyperlink">
    <w:name w:val="Hyperlink"/>
    <w:basedOn w:val="DefaultParagraphFont"/>
    <w:uiPriority w:val="99"/>
    <w:unhideWhenUsed/>
    <w:rsid w:val="00753829"/>
    <w:rPr>
      <w:color w:val="0000FF"/>
      <w:u w:val="single"/>
    </w:rPr>
  </w:style>
  <w:style w:type="paragraph" w:styleId="FootnoteText">
    <w:name w:val="footnote text"/>
    <w:basedOn w:val="Normal"/>
    <w:link w:val="FootnoteTextChar"/>
    <w:uiPriority w:val="99"/>
    <w:semiHidden/>
    <w:unhideWhenUsed/>
    <w:rsid w:val="00A65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8AF"/>
    <w:rPr>
      <w:sz w:val="20"/>
      <w:szCs w:val="20"/>
    </w:rPr>
  </w:style>
  <w:style w:type="character" w:styleId="FootnoteReference">
    <w:name w:val="footnote reference"/>
    <w:basedOn w:val="DefaultParagraphFont"/>
    <w:uiPriority w:val="99"/>
    <w:semiHidden/>
    <w:unhideWhenUsed/>
    <w:rsid w:val="00A658AF"/>
    <w:rPr>
      <w:vertAlign w:val="superscript"/>
    </w:rPr>
  </w:style>
  <w:style w:type="paragraph" w:styleId="PlainText">
    <w:name w:val="Plain Text"/>
    <w:basedOn w:val="Normal"/>
    <w:link w:val="PlainTextChar"/>
    <w:uiPriority w:val="99"/>
    <w:semiHidden/>
    <w:unhideWhenUsed/>
    <w:rsid w:val="00A73F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73F61"/>
    <w:rPr>
      <w:rFonts w:ascii="Calibri" w:hAnsi="Calibri"/>
      <w:szCs w:val="21"/>
    </w:rPr>
  </w:style>
  <w:style w:type="paragraph" w:styleId="Header">
    <w:name w:val="header"/>
    <w:basedOn w:val="Normal"/>
    <w:link w:val="HeaderChar"/>
    <w:uiPriority w:val="99"/>
    <w:unhideWhenUsed/>
    <w:rsid w:val="0036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23"/>
  </w:style>
  <w:style w:type="paragraph" w:styleId="Footer">
    <w:name w:val="footer"/>
    <w:basedOn w:val="Normal"/>
    <w:link w:val="FooterChar"/>
    <w:uiPriority w:val="99"/>
    <w:unhideWhenUsed/>
    <w:rsid w:val="0036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7848">
      <w:bodyDiv w:val="1"/>
      <w:marLeft w:val="0"/>
      <w:marRight w:val="0"/>
      <w:marTop w:val="0"/>
      <w:marBottom w:val="0"/>
      <w:divBdr>
        <w:top w:val="none" w:sz="0" w:space="0" w:color="auto"/>
        <w:left w:val="none" w:sz="0" w:space="0" w:color="auto"/>
        <w:bottom w:val="none" w:sz="0" w:space="0" w:color="auto"/>
        <w:right w:val="none" w:sz="0" w:space="0" w:color="auto"/>
      </w:divBdr>
    </w:div>
    <w:div w:id="220792609">
      <w:bodyDiv w:val="1"/>
      <w:marLeft w:val="0"/>
      <w:marRight w:val="0"/>
      <w:marTop w:val="0"/>
      <w:marBottom w:val="0"/>
      <w:divBdr>
        <w:top w:val="none" w:sz="0" w:space="0" w:color="auto"/>
        <w:left w:val="none" w:sz="0" w:space="0" w:color="auto"/>
        <w:bottom w:val="none" w:sz="0" w:space="0" w:color="auto"/>
        <w:right w:val="none" w:sz="0" w:space="0" w:color="auto"/>
      </w:divBdr>
    </w:div>
    <w:div w:id="265189329">
      <w:bodyDiv w:val="1"/>
      <w:marLeft w:val="0"/>
      <w:marRight w:val="0"/>
      <w:marTop w:val="0"/>
      <w:marBottom w:val="0"/>
      <w:divBdr>
        <w:top w:val="none" w:sz="0" w:space="0" w:color="auto"/>
        <w:left w:val="none" w:sz="0" w:space="0" w:color="auto"/>
        <w:bottom w:val="none" w:sz="0" w:space="0" w:color="auto"/>
        <w:right w:val="none" w:sz="0" w:space="0" w:color="auto"/>
      </w:divBdr>
    </w:div>
    <w:div w:id="1087310779">
      <w:bodyDiv w:val="1"/>
      <w:marLeft w:val="0"/>
      <w:marRight w:val="0"/>
      <w:marTop w:val="0"/>
      <w:marBottom w:val="0"/>
      <w:divBdr>
        <w:top w:val="none" w:sz="0" w:space="0" w:color="auto"/>
        <w:left w:val="none" w:sz="0" w:space="0" w:color="auto"/>
        <w:bottom w:val="none" w:sz="0" w:space="0" w:color="auto"/>
        <w:right w:val="none" w:sz="0" w:space="0" w:color="auto"/>
      </w:divBdr>
    </w:div>
    <w:div w:id="1570798634">
      <w:bodyDiv w:val="1"/>
      <w:marLeft w:val="0"/>
      <w:marRight w:val="0"/>
      <w:marTop w:val="0"/>
      <w:marBottom w:val="0"/>
      <w:divBdr>
        <w:top w:val="none" w:sz="0" w:space="0" w:color="auto"/>
        <w:left w:val="none" w:sz="0" w:space="0" w:color="auto"/>
        <w:bottom w:val="none" w:sz="0" w:space="0" w:color="auto"/>
        <w:right w:val="none" w:sz="0" w:space="0" w:color="auto"/>
      </w:divBdr>
    </w:div>
    <w:div w:id="1805200230">
      <w:bodyDiv w:val="1"/>
      <w:marLeft w:val="0"/>
      <w:marRight w:val="0"/>
      <w:marTop w:val="0"/>
      <w:marBottom w:val="0"/>
      <w:divBdr>
        <w:top w:val="none" w:sz="0" w:space="0" w:color="auto"/>
        <w:left w:val="none" w:sz="0" w:space="0" w:color="auto"/>
        <w:bottom w:val="none" w:sz="0" w:space="0" w:color="auto"/>
        <w:right w:val="none" w:sz="0" w:space="0" w:color="auto"/>
      </w:divBdr>
    </w:div>
    <w:div w:id="204767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CCF5-4F64-4162-A218-07A308E6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ptt</dc:creator>
  <cp:lastModifiedBy>ptt</cp:lastModifiedBy>
  <cp:revision>4</cp:revision>
  <cp:lastPrinted>2017-02-03T18:53:00Z</cp:lastPrinted>
  <dcterms:created xsi:type="dcterms:W3CDTF">2017-04-06T16:36:00Z</dcterms:created>
  <dcterms:modified xsi:type="dcterms:W3CDTF">2017-04-12T19:53:00Z</dcterms:modified>
</cp:coreProperties>
</file>